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Arial"/>
          <w:sz w:val="36"/>
          <w:szCs w:val="36"/>
        </w:rPr>
      </w:pPr>
      <w:r>
        <w:rPr>
          <w:rFonts w:hint="eastAsia" w:ascii="微软雅黑" w:hAnsi="微软雅黑" w:eastAsia="微软雅黑" w:cs="Arial"/>
          <w:sz w:val="36"/>
          <w:szCs w:val="36"/>
        </w:rPr>
        <w:t>海南经贸职业技术学院科研工作考核与管理办法</w:t>
      </w:r>
    </w:p>
    <w:p>
      <w:pPr>
        <w:jc w:val="center"/>
      </w:pPr>
      <w:r>
        <w:rPr>
          <w:rFonts w:hint="eastAsia" w:ascii="微软雅黑" w:hAnsi="微软雅黑" w:eastAsia="微软雅黑" w:cs="Arial"/>
          <w:sz w:val="36"/>
          <w:szCs w:val="36"/>
        </w:rPr>
        <w:t>（讨论稿）</w:t>
      </w:r>
    </w:p>
    <w:p>
      <w:pPr>
        <w:ind w:firstLine="703" w:firstLineChars="250"/>
        <w:rPr>
          <w:rFonts w:hint="eastAsia" w:asciiTheme="minorEastAsia" w:hAnsiTheme="minorEastAsia"/>
          <w:b/>
          <w:bCs/>
          <w:sz w:val="28"/>
          <w:szCs w:val="28"/>
          <w:lang w:val="en-US" w:eastAsia="zh-CN"/>
        </w:rPr>
      </w:pPr>
    </w:p>
    <w:p>
      <w:pPr>
        <w:jc w:val="center"/>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 w:hAnsi="仿宋" w:eastAsia="仿宋" w:cs="仿宋"/>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一</w:t>
      </w:r>
      <w:r>
        <w:rPr>
          <w:rFonts w:hint="eastAsia" w:ascii="黑体" w:hAnsi="黑体" w:eastAsia="黑体" w:cs="黑体"/>
          <w:b/>
          <w:bCs/>
          <w:sz w:val="30"/>
          <w:szCs w:val="30"/>
        </w:rPr>
        <w:t>条</w:t>
      </w:r>
      <w:r>
        <w:rPr>
          <w:rFonts w:hint="eastAsia" w:ascii="仿宋" w:hAnsi="仿宋" w:eastAsia="仿宋" w:cs="仿宋"/>
          <w:sz w:val="30"/>
          <w:szCs w:val="30"/>
        </w:rPr>
        <w:t xml:space="preserve"> 进一步激发和调动学院广大专业技术人员从事科研工作和科技创新积极性，完善激励机制，促进科研工作发展，提高科学研究水平，推进师资队伍建设，结合学院实际，特制定本办法。</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 w:hAnsi="仿宋" w:eastAsia="仿宋" w:cs="仿宋"/>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二</w:t>
      </w:r>
      <w:r>
        <w:rPr>
          <w:rFonts w:hint="eastAsia" w:ascii="黑体" w:hAnsi="黑体" w:eastAsia="黑体" w:cs="黑体"/>
          <w:b/>
          <w:bCs/>
          <w:sz w:val="30"/>
          <w:szCs w:val="30"/>
        </w:rPr>
        <w:t>条</w:t>
      </w:r>
      <w:r>
        <w:rPr>
          <w:rFonts w:hint="eastAsia" w:ascii="仿宋" w:hAnsi="仿宋" w:eastAsia="仿宋" w:cs="仿宋"/>
          <w:sz w:val="30"/>
          <w:szCs w:val="30"/>
        </w:rPr>
        <w:t xml:space="preserve"> 科研工作量考核是学校专业技术人员考核、评聘体系的重要组成部分，同时也是科研机构部门申请科研经费支持的重要依据。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eastAsia="zh-CN"/>
        </w:rPr>
      </w:pPr>
      <w:r>
        <w:rPr>
          <w:rFonts w:hint="eastAsia" w:ascii="黑体" w:hAnsi="黑体" w:eastAsia="黑体" w:cs="黑体"/>
          <w:b w:val="0"/>
          <w:bCs w:val="0"/>
          <w:sz w:val="30"/>
          <w:szCs w:val="30"/>
        </w:rPr>
        <w:t>第</w:t>
      </w:r>
      <w:r>
        <w:rPr>
          <w:rFonts w:hint="eastAsia" w:ascii="黑体" w:hAnsi="黑体" w:eastAsia="黑体" w:cs="黑体"/>
          <w:b w:val="0"/>
          <w:bCs w:val="0"/>
          <w:sz w:val="30"/>
          <w:szCs w:val="30"/>
          <w:lang w:val="en-US" w:eastAsia="zh-CN"/>
        </w:rPr>
        <w:t>三</w:t>
      </w:r>
      <w:r>
        <w:rPr>
          <w:rFonts w:hint="eastAsia" w:ascii="黑体" w:hAnsi="黑体" w:eastAsia="黑体" w:cs="黑体"/>
          <w:b w:val="0"/>
          <w:bCs w:val="0"/>
          <w:sz w:val="30"/>
          <w:szCs w:val="30"/>
        </w:rPr>
        <w:t>条</w:t>
      </w:r>
      <w:r>
        <w:rPr>
          <w:rFonts w:hint="eastAsia" w:ascii="仿宋" w:hAnsi="仿宋" w:eastAsia="仿宋" w:cs="仿宋"/>
          <w:sz w:val="30"/>
          <w:szCs w:val="30"/>
        </w:rPr>
        <w:t xml:space="preserve"> 本办法考核的科研工作量为当年1月1日至12月31日所取得的最终科研成果及从事科研活动的工作量</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公开发表的论文、教材、著作等成果必须检索到才能够计分，否则放入下一年度计分</w:t>
      </w:r>
      <w:r>
        <w:rPr>
          <w:rFonts w:hint="eastAsia" w:ascii="仿宋" w:hAnsi="仿宋" w:eastAsia="仿宋" w:cs="仿宋"/>
          <w:sz w:val="30"/>
          <w:szCs w:val="30"/>
          <w:lang w:eastAsia="zh-CN"/>
        </w:rPr>
        <w:t>。</w:t>
      </w:r>
    </w:p>
    <w:p>
      <w:pPr>
        <w:jc w:val="center"/>
        <w:rPr>
          <w:rFonts w:ascii="黑体" w:hAnsi="黑体" w:eastAsia="黑体"/>
          <w:b/>
          <w:bCs/>
          <w:sz w:val="32"/>
          <w:szCs w:val="32"/>
        </w:rPr>
      </w:pPr>
      <w:r>
        <w:rPr>
          <w:rFonts w:hint="eastAsia" w:ascii="黑体" w:hAnsi="黑体" w:eastAsia="黑体"/>
          <w:b/>
          <w:bCs/>
          <w:sz w:val="32"/>
          <w:szCs w:val="32"/>
        </w:rPr>
        <w:t>第二章 考核对象</w:t>
      </w:r>
    </w:p>
    <w:p>
      <w:pPr>
        <w:ind w:firstLine="600" w:firstLineChars="200"/>
        <w:rPr>
          <w:rFonts w:hint="eastAsia" w:ascii="仿宋" w:hAnsi="仿宋" w:eastAsia="仿宋" w:cs="仿宋"/>
          <w:sz w:val="30"/>
          <w:szCs w:val="30"/>
        </w:rPr>
      </w:pPr>
      <w:r>
        <w:rPr>
          <w:rFonts w:hint="eastAsia" w:ascii="黑体" w:hAnsi="黑体" w:eastAsia="黑体" w:cs="黑体"/>
          <w:sz w:val="30"/>
          <w:szCs w:val="30"/>
        </w:rPr>
        <w:t>第</w:t>
      </w:r>
      <w:r>
        <w:rPr>
          <w:rFonts w:hint="eastAsia" w:ascii="黑体" w:hAnsi="黑体" w:eastAsia="黑体" w:cs="黑体"/>
          <w:sz w:val="30"/>
          <w:szCs w:val="30"/>
          <w:lang w:val="en-US" w:eastAsia="zh-CN"/>
        </w:rPr>
        <w:t>四</w:t>
      </w:r>
      <w:r>
        <w:rPr>
          <w:rFonts w:hint="eastAsia" w:ascii="黑体" w:hAnsi="黑体" w:eastAsia="黑体" w:cs="黑体"/>
          <w:sz w:val="30"/>
          <w:szCs w:val="30"/>
        </w:rPr>
        <w:t>条</w:t>
      </w:r>
      <w:r>
        <w:rPr>
          <w:rFonts w:hint="eastAsia" w:ascii="仿宋" w:hAnsi="仿宋" w:eastAsia="仿宋" w:cs="仿宋"/>
          <w:sz w:val="30"/>
          <w:szCs w:val="30"/>
        </w:rPr>
        <w:t xml:space="preserve"> 科研工作量的考核对象分为个人和单位。</w:t>
      </w:r>
    </w:p>
    <w:p>
      <w:pPr>
        <w:ind w:firstLine="600" w:firstLineChars="200"/>
        <w:rPr>
          <w:rFonts w:hint="eastAsia" w:ascii="仿宋" w:hAnsi="仿宋" w:eastAsia="仿宋" w:cs="仿宋"/>
          <w:sz w:val="30"/>
          <w:szCs w:val="30"/>
          <w:lang w:val="en-US"/>
        </w:rPr>
      </w:pPr>
      <w:r>
        <w:rPr>
          <w:rFonts w:hint="eastAsia" w:ascii="仿宋" w:hAnsi="仿宋" w:eastAsia="仿宋" w:cs="仿宋"/>
          <w:sz w:val="30"/>
          <w:szCs w:val="30"/>
        </w:rPr>
        <w:t>（一）个人主要是全校在职在岗的专业技术人员。</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单位</w:t>
      </w:r>
      <w:r>
        <w:rPr>
          <w:rFonts w:hint="eastAsia" w:ascii="仿宋" w:hAnsi="仿宋" w:eastAsia="仿宋" w:cs="仿宋"/>
          <w:sz w:val="30"/>
          <w:szCs w:val="30"/>
        </w:rPr>
        <w:t>是指各二级学院以及依托学校设立的研究院、研究基地、研究中心、研究所、研究会等具有科研能力的机构，或与校外机构合作共建的相关机构和单位。</w:t>
      </w:r>
    </w:p>
    <w:p>
      <w:pPr>
        <w:ind w:firstLine="643" w:firstLineChars="200"/>
        <w:jc w:val="center"/>
        <w:rPr>
          <w:rFonts w:hint="eastAsia" w:ascii="黑体" w:hAnsi="黑体" w:eastAsia="黑体"/>
          <w:b/>
          <w:bCs/>
          <w:sz w:val="32"/>
          <w:szCs w:val="32"/>
          <w:lang w:val="en-US" w:eastAsia="zh-CN"/>
        </w:rPr>
      </w:pPr>
    </w:p>
    <w:p>
      <w:pPr>
        <w:ind w:firstLine="643" w:firstLineChars="200"/>
        <w:jc w:val="center"/>
        <w:rPr>
          <w:rFonts w:hint="eastAsia" w:ascii="黑体" w:hAnsi="黑体" w:eastAsia="黑体" w:cs="黑体"/>
          <w:sz w:val="28"/>
          <w:szCs w:val="28"/>
          <w:lang w:val="en-US" w:eastAsia="zh-CN"/>
        </w:rPr>
      </w:pPr>
      <w:r>
        <w:rPr>
          <w:rFonts w:hint="eastAsia" w:ascii="黑体" w:hAnsi="黑体" w:eastAsia="黑体"/>
          <w:b/>
          <w:bCs/>
          <w:sz w:val="32"/>
          <w:szCs w:val="32"/>
          <w:lang w:val="en-US" w:eastAsia="zh-CN"/>
        </w:rPr>
        <w:t>第三章 计分标准</w:t>
      </w:r>
    </w:p>
    <w:p>
      <w:pPr>
        <w:ind w:firstLine="600" w:firstLineChars="200"/>
        <w:rPr>
          <w:rFonts w:hint="eastAsia" w:ascii="仿宋" w:hAnsi="仿宋" w:eastAsia="仿宋" w:cs="仿宋"/>
          <w:sz w:val="30"/>
          <w:szCs w:val="30"/>
          <w:lang w:eastAsia="zh-CN"/>
        </w:rPr>
      </w:pPr>
      <w:r>
        <w:rPr>
          <w:rFonts w:hint="eastAsia" w:ascii="黑体" w:hAnsi="黑体" w:eastAsia="黑体" w:cs="黑体"/>
          <w:sz w:val="30"/>
          <w:szCs w:val="30"/>
        </w:rPr>
        <w:t>第</w:t>
      </w:r>
      <w:r>
        <w:rPr>
          <w:rFonts w:hint="eastAsia" w:ascii="黑体" w:hAnsi="黑体" w:eastAsia="黑体" w:cs="黑体"/>
          <w:sz w:val="30"/>
          <w:szCs w:val="30"/>
          <w:lang w:val="en-US" w:eastAsia="zh-CN"/>
        </w:rPr>
        <w:t>五</w:t>
      </w:r>
      <w:r>
        <w:rPr>
          <w:rFonts w:hint="eastAsia" w:ascii="黑体" w:hAnsi="黑体" w:eastAsia="黑体" w:cs="黑体"/>
          <w:sz w:val="30"/>
          <w:szCs w:val="30"/>
        </w:rPr>
        <w:t>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个人</w:t>
      </w:r>
      <w:r>
        <w:rPr>
          <w:rFonts w:hint="eastAsia" w:ascii="仿宋" w:hAnsi="仿宋" w:eastAsia="仿宋" w:cs="仿宋"/>
          <w:sz w:val="30"/>
          <w:szCs w:val="30"/>
        </w:rPr>
        <w:t>科研工作量计分标准参照《海南经贸职业技术学院科研工作量计分与奖励办法》（</w:t>
      </w:r>
      <w:r>
        <w:rPr>
          <w:rFonts w:hint="eastAsia" w:ascii="仿宋" w:hAnsi="仿宋" w:eastAsia="仿宋" w:cs="仿宋"/>
          <w:sz w:val="30"/>
          <w:szCs w:val="30"/>
          <w:lang w:val="en-US" w:eastAsia="zh-CN"/>
        </w:rPr>
        <w:t>琼贸职院字【2019】137号</w:t>
      </w:r>
      <w:r>
        <w:rPr>
          <w:rFonts w:hint="eastAsia" w:ascii="仿宋" w:hAnsi="仿宋" w:eastAsia="仿宋" w:cs="仿宋"/>
          <w:sz w:val="30"/>
          <w:szCs w:val="30"/>
        </w:rPr>
        <w:t>）执行</w:t>
      </w:r>
      <w:r>
        <w:rPr>
          <w:rFonts w:hint="eastAsia" w:ascii="仿宋" w:hAnsi="仿宋" w:eastAsia="仿宋" w:cs="仿宋"/>
          <w:sz w:val="30"/>
          <w:szCs w:val="30"/>
          <w:lang w:eastAsia="zh-CN"/>
        </w:rPr>
        <w:t>。</w:t>
      </w:r>
    </w:p>
    <w:p>
      <w:pPr>
        <w:ind w:firstLine="560" w:firstLineChars="200"/>
        <w:rPr>
          <w:rFonts w:hint="eastAsia" w:ascii="仿宋" w:hAnsi="仿宋" w:eastAsia="仿宋" w:cs="仿宋"/>
          <w:sz w:val="30"/>
          <w:szCs w:val="30"/>
          <w:lang w:val="en-US" w:eastAsia="zh-CN"/>
        </w:rPr>
      </w:pPr>
      <w:r>
        <w:rPr>
          <w:rFonts w:hint="eastAsia" w:ascii="黑体" w:hAnsi="黑体" w:eastAsia="黑体" w:cs="黑体"/>
          <w:sz w:val="28"/>
          <w:szCs w:val="28"/>
          <w:lang w:val="en-US" w:eastAsia="zh-CN"/>
        </w:rPr>
        <w:t>第六条：</w:t>
      </w:r>
      <w:r>
        <w:rPr>
          <w:rFonts w:hint="eastAsia" w:ascii="仿宋" w:hAnsi="仿宋" w:eastAsia="仿宋" w:cs="仿宋"/>
          <w:sz w:val="30"/>
          <w:szCs w:val="30"/>
          <w:lang w:val="en-US" w:eastAsia="zh-CN"/>
        </w:rPr>
        <w:t>二级学院科研工作计分标准（见表1）</w:t>
      </w:r>
    </w:p>
    <w:p>
      <w:pPr>
        <w:keepNext w:val="0"/>
        <w:keepLines w:val="0"/>
        <w:pageBreakBefore w:val="0"/>
        <w:widowControl w:val="0"/>
        <w:kinsoku/>
        <w:wordWrap/>
        <w:overflowPunct/>
        <w:topLinePunct w:val="0"/>
        <w:autoSpaceDE/>
        <w:autoSpaceDN/>
        <w:bidi w:val="0"/>
        <w:adjustRightInd/>
        <w:snapToGrid/>
        <w:spacing w:after="157" w:afterLines="50"/>
        <w:ind w:firstLine="482" w:firstLineChars="200"/>
        <w:jc w:val="center"/>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表1 二级学院科研工作计分标准</w:t>
      </w:r>
    </w:p>
    <w:tbl>
      <w:tblPr>
        <w:tblStyle w:val="4"/>
        <w:tblW w:w="8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3105"/>
        <w:gridCol w:w="1354"/>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723" w:type="dxa"/>
            <w:vAlign w:val="center"/>
          </w:tcPr>
          <w:p>
            <w:pPr>
              <w:pStyle w:val="2"/>
              <w:snapToGrid w:val="0"/>
              <w:spacing w:after="0"/>
              <w:ind w:left="0" w:leftChars="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类别</w:t>
            </w:r>
          </w:p>
        </w:tc>
        <w:tc>
          <w:tcPr>
            <w:tcW w:w="3105" w:type="dxa"/>
            <w:vAlign w:val="center"/>
          </w:tcPr>
          <w:p>
            <w:pPr>
              <w:pStyle w:val="2"/>
              <w:snapToGrid w:val="0"/>
              <w:spacing w:after="0"/>
              <w:ind w:left="0" w:leftChars="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内容</w:t>
            </w:r>
          </w:p>
        </w:tc>
        <w:tc>
          <w:tcPr>
            <w:tcW w:w="1354" w:type="dxa"/>
            <w:vAlign w:val="center"/>
          </w:tcPr>
          <w:p>
            <w:pPr>
              <w:pStyle w:val="2"/>
              <w:snapToGrid w:val="0"/>
              <w:spacing w:after="0"/>
              <w:ind w:left="0" w:leftChars="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分值</w:t>
            </w:r>
          </w:p>
        </w:tc>
        <w:tc>
          <w:tcPr>
            <w:tcW w:w="2238" w:type="dxa"/>
            <w:vAlign w:val="center"/>
          </w:tcPr>
          <w:p>
            <w:pPr>
              <w:pStyle w:val="2"/>
              <w:snapToGrid w:val="0"/>
              <w:spacing w:after="0"/>
              <w:ind w:left="0" w:leftChars="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723" w:type="dxa"/>
            <w:vMerge w:val="restart"/>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主办或承办学术活动</w:t>
            </w:r>
          </w:p>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（学术讲座）</w:t>
            </w:r>
          </w:p>
        </w:tc>
        <w:tc>
          <w:tcPr>
            <w:tcW w:w="3105" w:type="dxa"/>
            <w:vAlign w:val="center"/>
          </w:tcPr>
          <w:p>
            <w:pPr>
              <w:pStyle w:val="2"/>
              <w:snapToGrid w:val="0"/>
              <w:spacing w:after="0"/>
              <w:ind w:left="0" w:leftChars="0"/>
              <w:jc w:val="center"/>
              <w:rPr>
                <w:rFonts w:hint="eastAsia" w:ascii="仿宋" w:hAnsi="仿宋" w:eastAsia="仿宋" w:cs="仿宋"/>
                <w:b/>
                <w:sz w:val="24"/>
                <w:szCs w:val="24"/>
                <w:lang w:val="en-US" w:eastAsia="zh-CN"/>
              </w:rPr>
            </w:pPr>
            <w:r>
              <w:rPr>
                <w:rFonts w:hint="eastAsia" w:ascii="仿宋" w:hAnsi="仿宋" w:eastAsia="仿宋" w:cs="仿宋"/>
                <w:bCs/>
                <w:sz w:val="24"/>
                <w:szCs w:val="24"/>
                <w:lang w:val="en-US" w:eastAsia="zh-CN"/>
              </w:rPr>
              <w:t>主办或承办国际性学术活动</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1000分/场</w:t>
            </w:r>
          </w:p>
        </w:tc>
        <w:tc>
          <w:tcPr>
            <w:tcW w:w="2238" w:type="dxa"/>
            <w:vMerge w:val="restart"/>
            <w:vAlign w:val="center"/>
          </w:tcPr>
          <w:p>
            <w:pPr>
              <w:pStyle w:val="2"/>
              <w:snapToGrid w:val="0"/>
              <w:spacing w:after="0"/>
              <w:ind w:left="0" w:leftChars="0"/>
              <w:jc w:val="left"/>
              <w:rPr>
                <w:rFonts w:hint="eastAsia" w:ascii="仿宋" w:hAnsi="仿宋" w:eastAsia="仿宋" w:cs="仿宋"/>
                <w:b/>
                <w:sz w:val="24"/>
                <w:szCs w:val="24"/>
                <w:lang w:val="en-US" w:eastAsia="zh-CN"/>
              </w:rPr>
            </w:pPr>
            <w:r>
              <w:rPr>
                <w:rFonts w:hint="eastAsia" w:ascii="仿宋" w:hAnsi="仿宋" w:eastAsia="仿宋" w:cs="仿宋"/>
                <w:bCs/>
                <w:sz w:val="24"/>
                <w:szCs w:val="24"/>
                <w:lang w:val="en-US" w:eastAsia="zh-CN"/>
              </w:rPr>
              <w:t>学术活动应具有较强学术性，事后10日内提供完整的佐证材料，如方案、预算签到表、多媒体课件或讲稿、通知、报道（含照片）、其他相关材料等。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723" w:type="dxa"/>
            <w:vMerge w:val="continue"/>
            <w:vAlign w:val="center"/>
          </w:tcPr>
          <w:p>
            <w:pPr>
              <w:pStyle w:val="2"/>
              <w:snapToGrid w:val="0"/>
              <w:spacing w:after="0"/>
              <w:ind w:left="0" w:leftChars="0"/>
              <w:jc w:val="center"/>
              <w:rPr>
                <w:rFonts w:hint="eastAsia" w:ascii="仿宋" w:hAnsi="仿宋" w:eastAsia="仿宋" w:cs="仿宋"/>
                <w:b/>
                <w:sz w:val="24"/>
                <w:szCs w:val="24"/>
                <w:lang w:val="en-US" w:eastAsia="zh-CN"/>
              </w:rPr>
            </w:pPr>
          </w:p>
        </w:tc>
        <w:tc>
          <w:tcPr>
            <w:tcW w:w="3105" w:type="dxa"/>
            <w:vAlign w:val="center"/>
          </w:tcPr>
          <w:p>
            <w:pPr>
              <w:pStyle w:val="2"/>
              <w:snapToGrid w:val="0"/>
              <w:spacing w:after="0"/>
              <w:ind w:left="0" w:leftChars="0"/>
              <w:jc w:val="center"/>
              <w:rPr>
                <w:rFonts w:hint="eastAsia" w:ascii="仿宋" w:hAnsi="仿宋" w:eastAsia="仿宋" w:cs="仿宋"/>
                <w:b/>
                <w:sz w:val="24"/>
                <w:szCs w:val="24"/>
                <w:lang w:val="en-US" w:eastAsia="zh-CN"/>
              </w:rPr>
            </w:pPr>
            <w:r>
              <w:rPr>
                <w:rFonts w:hint="eastAsia" w:ascii="仿宋" w:hAnsi="仿宋" w:eastAsia="仿宋" w:cs="仿宋"/>
                <w:bCs/>
                <w:sz w:val="24"/>
                <w:szCs w:val="24"/>
                <w:lang w:val="en-US" w:eastAsia="zh-CN"/>
              </w:rPr>
              <w:t>主办或承办全国性学术活动</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800分/场</w:t>
            </w:r>
          </w:p>
        </w:tc>
        <w:tc>
          <w:tcPr>
            <w:tcW w:w="2238" w:type="dxa"/>
            <w:vMerge w:val="continue"/>
            <w:vAlign w:val="center"/>
          </w:tcPr>
          <w:p>
            <w:pPr>
              <w:pStyle w:val="2"/>
              <w:snapToGrid w:val="0"/>
              <w:spacing w:after="0"/>
              <w:ind w:left="0" w:leftChars="0"/>
              <w:jc w:val="center"/>
              <w:rPr>
                <w:rFonts w:hint="eastAsia" w:ascii="仿宋" w:hAnsi="仿宋" w:eastAsia="仿宋" w:cs="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723" w:type="dxa"/>
            <w:vMerge w:val="continue"/>
            <w:vAlign w:val="center"/>
          </w:tcPr>
          <w:p>
            <w:pPr>
              <w:pStyle w:val="2"/>
              <w:snapToGrid w:val="0"/>
              <w:spacing w:after="0"/>
              <w:ind w:left="0" w:leftChars="0"/>
              <w:jc w:val="center"/>
              <w:rPr>
                <w:rFonts w:hint="eastAsia" w:ascii="仿宋" w:hAnsi="仿宋" w:eastAsia="仿宋" w:cs="仿宋"/>
                <w:b/>
                <w:sz w:val="24"/>
                <w:szCs w:val="24"/>
                <w:lang w:val="en-US" w:eastAsia="zh-CN"/>
              </w:rPr>
            </w:pPr>
          </w:p>
        </w:tc>
        <w:tc>
          <w:tcPr>
            <w:tcW w:w="3105"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主办或承办全省性学术活动</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600分/场</w:t>
            </w:r>
          </w:p>
        </w:tc>
        <w:tc>
          <w:tcPr>
            <w:tcW w:w="2238" w:type="dxa"/>
            <w:vMerge w:val="continue"/>
            <w:vAlign w:val="center"/>
          </w:tcPr>
          <w:p>
            <w:pPr>
              <w:pStyle w:val="2"/>
              <w:snapToGrid w:val="0"/>
              <w:spacing w:after="0"/>
              <w:ind w:left="0" w:leftChars="0"/>
              <w:jc w:val="center"/>
              <w:rPr>
                <w:rFonts w:hint="eastAsia" w:ascii="仿宋" w:hAnsi="仿宋" w:eastAsia="仿宋" w:cs="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723" w:type="dxa"/>
            <w:vMerge w:val="continue"/>
            <w:vAlign w:val="center"/>
          </w:tcPr>
          <w:p>
            <w:pPr>
              <w:pStyle w:val="2"/>
              <w:snapToGrid w:val="0"/>
              <w:spacing w:after="0"/>
              <w:ind w:left="0" w:leftChars="0"/>
              <w:jc w:val="center"/>
              <w:rPr>
                <w:rFonts w:hint="eastAsia" w:ascii="仿宋" w:hAnsi="仿宋" w:eastAsia="仿宋" w:cs="仿宋"/>
                <w:b/>
                <w:sz w:val="24"/>
                <w:szCs w:val="24"/>
                <w:lang w:val="en-US" w:eastAsia="zh-CN"/>
              </w:rPr>
            </w:pPr>
          </w:p>
        </w:tc>
        <w:tc>
          <w:tcPr>
            <w:tcW w:w="3105"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主办或承办全市性学术活动</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400分/场</w:t>
            </w:r>
          </w:p>
        </w:tc>
        <w:tc>
          <w:tcPr>
            <w:tcW w:w="2238" w:type="dxa"/>
            <w:vMerge w:val="continue"/>
            <w:vAlign w:val="center"/>
          </w:tcPr>
          <w:p>
            <w:pPr>
              <w:pStyle w:val="2"/>
              <w:snapToGrid w:val="0"/>
              <w:spacing w:after="0"/>
              <w:ind w:left="0" w:leftChars="0"/>
              <w:jc w:val="center"/>
              <w:rPr>
                <w:rFonts w:hint="eastAsia" w:ascii="仿宋" w:hAnsi="仿宋" w:eastAsia="仿宋" w:cs="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723" w:type="dxa"/>
            <w:vMerge w:val="continue"/>
            <w:vAlign w:val="center"/>
          </w:tcPr>
          <w:p>
            <w:pPr>
              <w:pStyle w:val="2"/>
              <w:snapToGrid w:val="0"/>
              <w:spacing w:after="0"/>
              <w:ind w:left="0" w:leftChars="0"/>
              <w:jc w:val="center"/>
              <w:rPr>
                <w:rFonts w:hint="eastAsia" w:ascii="仿宋" w:hAnsi="仿宋" w:eastAsia="仿宋" w:cs="仿宋"/>
                <w:b/>
                <w:sz w:val="24"/>
                <w:szCs w:val="24"/>
                <w:lang w:val="en-US" w:eastAsia="zh-CN"/>
              </w:rPr>
            </w:pPr>
          </w:p>
        </w:tc>
        <w:tc>
          <w:tcPr>
            <w:tcW w:w="3105"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邀请校外专家开展校内学术活动</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200分/场</w:t>
            </w:r>
          </w:p>
        </w:tc>
        <w:tc>
          <w:tcPr>
            <w:tcW w:w="2238" w:type="dxa"/>
            <w:vMerge w:val="continue"/>
            <w:vAlign w:val="center"/>
          </w:tcPr>
          <w:p>
            <w:pPr>
              <w:pStyle w:val="2"/>
              <w:snapToGrid w:val="0"/>
              <w:spacing w:after="0"/>
              <w:ind w:left="0" w:leftChars="0"/>
              <w:jc w:val="center"/>
              <w:rPr>
                <w:rFonts w:hint="eastAsia" w:ascii="仿宋" w:hAnsi="仿宋" w:eastAsia="仿宋" w:cs="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723" w:type="dxa"/>
            <w:vMerge w:val="restart"/>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出席</w:t>
            </w:r>
          </w:p>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学术活动</w:t>
            </w:r>
          </w:p>
        </w:tc>
        <w:tc>
          <w:tcPr>
            <w:tcW w:w="3105"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科研处组织的各类学术活动中参加教师的人数</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20分/人</w:t>
            </w:r>
          </w:p>
        </w:tc>
        <w:tc>
          <w:tcPr>
            <w:tcW w:w="2238" w:type="dxa"/>
            <w:vMerge w:val="restart"/>
            <w:vAlign w:val="center"/>
          </w:tcPr>
          <w:p>
            <w:pPr>
              <w:pStyle w:val="2"/>
              <w:snapToGrid w:val="0"/>
              <w:spacing w:after="0"/>
              <w:ind w:left="0" w:leftChars="0"/>
              <w:jc w:val="center"/>
              <w:rPr>
                <w:rFonts w:hint="eastAsia" w:ascii="仿宋" w:hAnsi="仿宋" w:eastAsia="仿宋" w:cs="仿宋"/>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723" w:type="dxa"/>
            <w:vMerge w:val="continue"/>
            <w:vAlign w:val="center"/>
          </w:tcPr>
          <w:p>
            <w:pPr>
              <w:pStyle w:val="2"/>
              <w:snapToGrid w:val="0"/>
              <w:spacing w:after="0"/>
              <w:ind w:left="0" w:leftChars="0"/>
              <w:jc w:val="center"/>
              <w:rPr>
                <w:rFonts w:hint="eastAsia" w:ascii="仿宋" w:hAnsi="仿宋" w:eastAsia="仿宋" w:cs="仿宋"/>
                <w:b/>
                <w:sz w:val="24"/>
                <w:szCs w:val="24"/>
                <w:lang w:val="en-US" w:eastAsia="zh-CN"/>
              </w:rPr>
            </w:pPr>
          </w:p>
        </w:tc>
        <w:tc>
          <w:tcPr>
            <w:tcW w:w="3105"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科研处组织的各类学术活动中参加学生的人数</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10分/人</w:t>
            </w:r>
          </w:p>
        </w:tc>
        <w:tc>
          <w:tcPr>
            <w:tcW w:w="2238" w:type="dxa"/>
            <w:vMerge w:val="continue"/>
            <w:vAlign w:val="center"/>
          </w:tcPr>
          <w:p>
            <w:pPr>
              <w:pStyle w:val="2"/>
              <w:snapToGrid w:val="0"/>
              <w:spacing w:after="0"/>
              <w:ind w:left="0" w:leftChars="0"/>
              <w:jc w:val="center"/>
              <w:rPr>
                <w:rFonts w:hint="eastAsia" w:ascii="仿宋" w:hAnsi="仿宋" w:eastAsia="仿宋" w:cs="仿宋"/>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723" w:type="dxa"/>
            <w:vMerge w:val="restart"/>
            <w:vAlign w:val="center"/>
          </w:tcPr>
          <w:p>
            <w:pPr>
              <w:pStyle w:val="2"/>
              <w:snapToGrid w:val="0"/>
              <w:spacing w:after="0"/>
              <w:ind w:left="0" w:leftChars="0"/>
              <w:jc w:val="center"/>
              <w:rPr>
                <w:rFonts w:hint="eastAsia" w:ascii="仿宋" w:hAnsi="仿宋" w:eastAsia="仿宋" w:cs="仿宋"/>
                <w:b/>
                <w:sz w:val="24"/>
                <w:szCs w:val="24"/>
                <w:lang w:val="en-US" w:eastAsia="zh-CN"/>
              </w:rPr>
            </w:pPr>
            <w:r>
              <w:rPr>
                <w:rFonts w:hint="eastAsia" w:ascii="仿宋" w:hAnsi="仿宋" w:eastAsia="仿宋" w:cs="仿宋"/>
                <w:bCs/>
                <w:sz w:val="24"/>
                <w:szCs w:val="24"/>
                <w:lang w:val="en-US" w:eastAsia="zh-CN"/>
              </w:rPr>
              <w:t>项目立项</w:t>
            </w:r>
          </w:p>
        </w:tc>
        <w:tc>
          <w:tcPr>
            <w:tcW w:w="3105"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国家级项目</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500分/项</w:t>
            </w:r>
          </w:p>
        </w:tc>
        <w:tc>
          <w:tcPr>
            <w:tcW w:w="2238" w:type="dxa"/>
            <w:vMerge w:val="restart"/>
            <w:vAlign w:val="center"/>
          </w:tcPr>
          <w:p>
            <w:pPr>
              <w:pStyle w:val="2"/>
              <w:snapToGrid w:val="0"/>
              <w:spacing w:after="0"/>
              <w:ind w:left="0" w:leftChars="0"/>
              <w:jc w:val="center"/>
              <w:rPr>
                <w:rFonts w:hint="eastAsia" w:ascii="仿宋" w:hAnsi="仿宋" w:eastAsia="仿宋" w:cs="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723" w:type="dxa"/>
            <w:vMerge w:val="continue"/>
            <w:vAlign w:val="center"/>
          </w:tcPr>
          <w:p>
            <w:pPr>
              <w:pStyle w:val="2"/>
              <w:snapToGrid w:val="0"/>
              <w:spacing w:after="0"/>
              <w:ind w:left="0" w:leftChars="0"/>
              <w:jc w:val="center"/>
              <w:rPr>
                <w:rFonts w:hint="eastAsia" w:ascii="仿宋" w:hAnsi="仿宋" w:eastAsia="仿宋" w:cs="仿宋"/>
                <w:bCs/>
                <w:sz w:val="24"/>
                <w:szCs w:val="24"/>
                <w:lang w:val="en-US" w:eastAsia="zh-CN"/>
              </w:rPr>
            </w:pPr>
          </w:p>
        </w:tc>
        <w:tc>
          <w:tcPr>
            <w:tcW w:w="3105"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省部级项目</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200分/项</w:t>
            </w:r>
          </w:p>
        </w:tc>
        <w:tc>
          <w:tcPr>
            <w:tcW w:w="2238" w:type="dxa"/>
            <w:vMerge w:val="continue"/>
            <w:vAlign w:val="center"/>
          </w:tcPr>
          <w:p>
            <w:pPr>
              <w:pStyle w:val="2"/>
              <w:snapToGrid w:val="0"/>
              <w:spacing w:after="0"/>
              <w:ind w:left="0" w:leftChars="0"/>
              <w:jc w:val="center"/>
              <w:rPr>
                <w:rFonts w:hint="eastAsia" w:ascii="仿宋" w:hAnsi="仿宋" w:eastAsia="仿宋" w:cs="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723" w:type="dxa"/>
            <w:vMerge w:val="continue"/>
            <w:vAlign w:val="center"/>
          </w:tcPr>
          <w:p>
            <w:pPr>
              <w:pStyle w:val="2"/>
              <w:snapToGrid w:val="0"/>
              <w:spacing w:after="0"/>
              <w:ind w:left="0" w:leftChars="0"/>
              <w:jc w:val="center"/>
              <w:rPr>
                <w:rFonts w:hint="eastAsia" w:ascii="仿宋" w:hAnsi="仿宋" w:eastAsia="仿宋" w:cs="仿宋"/>
                <w:bCs/>
                <w:sz w:val="24"/>
                <w:szCs w:val="24"/>
                <w:lang w:val="en-US" w:eastAsia="zh-CN"/>
              </w:rPr>
            </w:pPr>
          </w:p>
        </w:tc>
        <w:tc>
          <w:tcPr>
            <w:tcW w:w="3105"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市（厅）级项目</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100分/项</w:t>
            </w:r>
          </w:p>
        </w:tc>
        <w:tc>
          <w:tcPr>
            <w:tcW w:w="2238" w:type="dxa"/>
            <w:vMerge w:val="continue"/>
            <w:vAlign w:val="center"/>
          </w:tcPr>
          <w:p>
            <w:pPr>
              <w:pStyle w:val="2"/>
              <w:snapToGrid w:val="0"/>
              <w:spacing w:after="0"/>
              <w:ind w:left="0" w:leftChars="0"/>
              <w:jc w:val="center"/>
              <w:rPr>
                <w:rFonts w:hint="eastAsia" w:ascii="仿宋" w:hAnsi="仿宋" w:eastAsia="仿宋" w:cs="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723" w:type="dxa"/>
            <w:vMerge w:val="continue"/>
            <w:vAlign w:val="center"/>
          </w:tcPr>
          <w:p>
            <w:pPr>
              <w:pStyle w:val="2"/>
              <w:snapToGrid w:val="0"/>
              <w:spacing w:after="0"/>
              <w:ind w:left="0" w:leftChars="0"/>
              <w:jc w:val="center"/>
              <w:rPr>
                <w:rFonts w:hint="eastAsia" w:ascii="仿宋" w:hAnsi="仿宋" w:eastAsia="仿宋" w:cs="仿宋"/>
                <w:bCs/>
                <w:sz w:val="24"/>
                <w:szCs w:val="24"/>
                <w:lang w:val="en-US" w:eastAsia="zh-CN"/>
              </w:rPr>
            </w:pPr>
          </w:p>
        </w:tc>
        <w:tc>
          <w:tcPr>
            <w:tcW w:w="3105"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院级项目</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50分/项</w:t>
            </w:r>
          </w:p>
        </w:tc>
        <w:tc>
          <w:tcPr>
            <w:tcW w:w="2238" w:type="dxa"/>
            <w:vMerge w:val="continue"/>
            <w:vAlign w:val="center"/>
          </w:tcPr>
          <w:p>
            <w:pPr>
              <w:pStyle w:val="2"/>
              <w:snapToGrid w:val="0"/>
              <w:spacing w:after="0"/>
              <w:ind w:left="0" w:leftChars="0"/>
              <w:jc w:val="center"/>
              <w:rPr>
                <w:rFonts w:hint="eastAsia" w:ascii="仿宋" w:hAnsi="仿宋" w:eastAsia="仿宋" w:cs="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723" w:type="dxa"/>
            <w:vMerge w:val="restart"/>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所属人员科研工作量完成情况</w:t>
            </w:r>
          </w:p>
        </w:tc>
        <w:tc>
          <w:tcPr>
            <w:tcW w:w="3105"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工作量完成100%</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1000分</w:t>
            </w:r>
          </w:p>
        </w:tc>
        <w:tc>
          <w:tcPr>
            <w:tcW w:w="2238" w:type="dxa"/>
            <w:vMerge w:val="restart"/>
            <w:vAlign w:val="center"/>
          </w:tcPr>
          <w:p>
            <w:pPr>
              <w:pStyle w:val="2"/>
              <w:snapToGrid w:val="0"/>
              <w:spacing w:after="0"/>
              <w:ind w:left="0" w:leftChars="0"/>
              <w:jc w:val="center"/>
              <w:rPr>
                <w:rFonts w:hint="eastAsia" w:ascii="仿宋" w:hAnsi="仿宋" w:eastAsia="仿宋" w:cs="仿宋"/>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723" w:type="dxa"/>
            <w:vMerge w:val="continue"/>
            <w:vAlign w:val="center"/>
          </w:tcPr>
          <w:p>
            <w:pPr>
              <w:pStyle w:val="2"/>
              <w:snapToGrid w:val="0"/>
              <w:spacing w:after="0"/>
              <w:ind w:left="0" w:leftChars="0"/>
              <w:jc w:val="center"/>
              <w:rPr>
                <w:rFonts w:hint="eastAsia" w:ascii="仿宋" w:hAnsi="仿宋" w:eastAsia="仿宋" w:cs="仿宋"/>
                <w:bCs/>
                <w:sz w:val="24"/>
                <w:szCs w:val="24"/>
                <w:lang w:val="en-US" w:eastAsia="zh-CN"/>
              </w:rPr>
            </w:pPr>
          </w:p>
        </w:tc>
        <w:tc>
          <w:tcPr>
            <w:tcW w:w="3105"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工作量完成95%以上</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800分</w:t>
            </w:r>
          </w:p>
        </w:tc>
        <w:tc>
          <w:tcPr>
            <w:tcW w:w="2238" w:type="dxa"/>
            <w:vMerge w:val="continue"/>
            <w:vAlign w:val="center"/>
          </w:tcPr>
          <w:p>
            <w:pPr>
              <w:pStyle w:val="2"/>
              <w:snapToGrid w:val="0"/>
              <w:spacing w:after="0"/>
              <w:ind w:left="0" w:leftChars="0"/>
              <w:jc w:val="center"/>
              <w:rPr>
                <w:rFonts w:hint="eastAsia" w:ascii="仿宋" w:hAnsi="仿宋" w:eastAsia="仿宋" w:cs="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723" w:type="dxa"/>
            <w:vMerge w:val="continue"/>
            <w:vAlign w:val="center"/>
          </w:tcPr>
          <w:p>
            <w:pPr>
              <w:pStyle w:val="2"/>
              <w:snapToGrid w:val="0"/>
              <w:spacing w:after="0"/>
              <w:ind w:left="0" w:leftChars="0"/>
              <w:jc w:val="center"/>
              <w:rPr>
                <w:rFonts w:hint="eastAsia" w:ascii="仿宋" w:hAnsi="仿宋" w:eastAsia="仿宋" w:cs="仿宋"/>
                <w:bCs/>
                <w:sz w:val="24"/>
                <w:szCs w:val="24"/>
                <w:lang w:val="en-US" w:eastAsia="zh-CN"/>
              </w:rPr>
            </w:pPr>
          </w:p>
        </w:tc>
        <w:tc>
          <w:tcPr>
            <w:tcW w:w="3105"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工作量完成90%以上</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600分</w:t>
            </w:r>
          </w:p>
        </w:tc>
        <w:tc>
          <w:tcPr>
            <w:tcW w:w="2238" w:type="dxa"/>
            <w:vMerge w:val="continue"/>
            <w:vAlign w:val="center"/>
          </w:tcPr>
          <w:p>
            <w:pPr>
              <w:pStyle w:val="2"/>
              <w:snapToGrid w:val="0"/>
              <w:spacing w:after="0"/>
              <w:ind w:left="0" w:leftChars="0"/>
              <w:jc w:val="center"/>
              <w:rPr>
                <w:rFonts w:hint="eastAsia" w:ascii="仿宋" w:hAnsi="仿宋" w:eastAsia="仿宋" w:cs="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723" w:type="dxa"/>
            <w:vMerge w:val="continue"/>
            <w:vAlign w:val="center"/>
          </w:tcPr>
          <w:p>
            <w:pPr>
              <w:pStyle w:val="2"/>
              <w:snapToGrid w:val="0"/>
              <w:spacing w:after="0"/>
              <w:ind w:left="0" w:leftChars="0"/>
              <w:jc w:val="center"/>
              <w:rPr>
                <w:rFonts w:hint="eastAsia" w:ascii="仿宋" w:hAnsi="仿宋" w:eastAsia="仿宋" w:cs="仿宋"/>
                <w:bCs/>
                <w:sz w:val="24"/>
                <w:szCs w:val="24"/>
                <w:lang w:val="en-US" w:eastAsia="zh-CN"/>
              </w:rPr>
            </w:pPr>
          </w:p>
        </w:tc>
        <w:tc>
          <w:tcPr>
            <w:tcW w:w="3105"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工作量完成90%以下</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400分</w:t>
            </w:r>
          </w:p>
        </w:tc>
        <w:tc>
          <w:tcPr>
            <w:tcW w:w="2238" w:type="dxa"/>
            <w:vMerge w:val="continue"/>
            <w:vAlign w:val="center"/>
          </w:tcPr>
          <w:p>
            <w:pPr>
              <w:pStyle w:val="2"/>
              <w:snapToGrid w:val="0"/>
              <w:spacing w:after="0"/>
              <w:ind w:left="0" w:leftChars="0"/>
              <w:jc w:val="center"/>
              <w:rPr>
                <w:rFonts w:hint="eastAsia" w:ascii="仿宋" w:hAnsi="仿宋" w:eastAsia="仿宋" w:cs="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1723" w:type="dxa"/>
            <w:vMerge w:val="restart"/>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完成双高建设任务</w:t>
            </w:r>
          </w:p>
        </w:tc>
        <w:tc>
          <w:tcPr>
            <w:tcW w:w="3105"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建立大师工作室/研究中心</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1000分/个</w:t>
            </w:r>
          </w:p>
        </w:tc>
        <w:tc>
          <w:tcPr>
            <w:tcW w:w="2238" w:type="dxa"/>
            <w:vMerge w:val="restart"/>
            <w:vAlign w:val="center"/>
          </w:tcPr>
          <w:p>
            <w:pPr>
              <w:pStyle w:val="2"/>
              <w:snapToGrid w:val="0"/>
              <w:spacing w:after="0"/>
              <w:ind w:left="0" w:leftChars="0"/>
              <w:jc w:val="center"/>
              <w:rPr>
                <w:rFonts w:hint="eastAsia" w:ascii="仿宋" w:hAnsi="仿宋" w:eastAsia="仿宋" w:cs="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723" w:type="dxa"/>
            <w:vMerge w:val="continue"/>
            <w:vAlign w:val="center"/>
          </w:tcPr>
          <w:p>
            <w:pPr>
              <w:pStyle w:val="2"/>
              <w:snapToGrid w:val="0"/>
              <w:spacing w:after="0"/>
              <w:ind w:left="0" w:leftChars="0"/>
              <w:jc w:val="center"/>
              <w:rPr>
                <w:rFonts w:hint="eastAsia" w:ascii="仿宋" w:hAnsi="仿宋" w:eastAsia="仿宋" w:cs="仿宋"/>
                <w:bCs/>
                <w:sz w:val="24"/>
                <w:szCs w:val="24"/>
                <w:lang w:val="en-US" w:eastAsia="zh-CN"/>
              </w:rPr>
            </w:pPr>
          </w:p>
        </w:tc>
        <w:tc>
          <w:tcPr>
            <w:tcW w:w="3105"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组建技术研发团队</w:t>
            </w:r>
          </w:p>
        </w:tc>
        <w:tc>
          <w:tcPr>
            <w:tcW w:w="1354"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500分/个</w:t>
            </w:r>
          </w:p>
        </w:tc>
        <w:tc>
          <w:tcPr>
            <w:tcW w:w="2238" w:type="dxa"/>
            <w:vMerge w:val="continue"/>
            <w:vAlign w:val="center"/>
          </w:tcPr>
          <w:p>
            <w:pPr>
              <w:pStyle w:val="2"/>
              <w:snapToGrid w:val="0"/>
              <w:spacing w:after="0"/>
              <w:ind w:left="0" w:leftChars="0"/>
              <w:jc w:val="center"/>
              <w:rPr>
                <w:rFonts w:hint="eastAsia" w:ascii="仿宋" w:hAnsi="仿宋" w:eastAsia="仿宋" w:cs="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723"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成果获奖</w:t>
            </w:r>
          </w:p>
        </w:tc>
        <w:tc>
          <w:tcPr>
            <w:tcW w:w="6697" w:type="dxa"/>
            <w:gridSpan w:val="3"/>
            <w:vMerge w:val="restart"/>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参照《海南经贸职业技术学院科研工作量计分与奖励办法》</w:t>
            </w:r>
          </w:p>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（琼贸职院字【2019】137号）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23" w:type="dxa"/>
            <w:vAlign w:val="center"/>
          </w:tcPr>
          <w:p>
            <w:pPr>
              <w:pStyle w:val="2"/>
              <w:snapToGrid w:val="0"/>
              <w:spacing w:after="0"/>
              <w:ind w:left="0" w:left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技术技能服务</w:t>
            </w:r>
          </w:p>
        </w:tc>
        <w:tc>
          <w:tcPr>
            <w:tcW w:w="6697" w:type="dxa"/>
            <w:gridSpan w:val="3"/>
            <w:vMerge w:val="continue"/>
            <w:vAlign w:val="center"/>
          </w:tcPr>
          <w:p>
            <w:pPr>
              <w:pStyle w:val="2"/>
              <w:snapToGrid w:val="0"/>
              <w:spacing w:after="0"/>
              <w:ind w:left="0" w:leftChars="0"/>
              <w:jc w:val="center"/>
              <w:rPr>
                <w:rFonts w:hint="eastAsia" w:ascii="仿宋" w:hAnsi="仿宋" w:eastAsia="仿宋" w:cs="仿宋"/>
                <w:bCs/>
                <w:sz w:val="24"/>
                <w:szCs w:val="24"/>
                <w:lang w:val="en-US" w:eastAsia="zh-CN"/>
              </w:rPr>
            </w:pPr>
          </w:p>
        </w:tc>
      </w:tr>
    </w:tbl>
    <w:p>
      <w:pPr>
        <w:ind w:firstLine="600" w:firstLineChars="200"/>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第七条：</w:t>
      </w:r>
      <w:r>
        <w:rPr>
          <w:rFonts w:hint="eastAsia" w:ascii="仿宋" w:hAnsi="仿宋" w:eastAsia="仿宋" w:cs="仿宋"/>
          <w:sz w:val="30"/>
          <w:szCs w:val="30"/>
          <w:lang w:val="en-US" w:eastAsia="zh-CN"/>
        </w:rPr>
        <w:t>科研机构考核标准（见表2）</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表2 科研机构考核标准表</w:t>
      </w:r>
    </w:p>
    <w:tbl>
      <w:tblPr>
        <w:tblStyle w:val="5"/>
        <w:tblW w:w="7920" w:type="dxa"/>
        <w:jc w:val="center"/>
        <w:tblInd w:w="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6"/>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5716" w:type="dxa"/>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项目</w:t>
            </w:r>
          </w:p>
        </w:tc>
        <w:tc>
          <w:tcPr>
            <w:tcW w:w="2204" w:type="dxa"/>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5716" w:type="dxa"/>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本机构研究范围内的学术著作立项1本</w:t>
            </w:r>
          </w:p>
        </w:tc>
        <w:tc>
          <w:tcPr>
            <w:tcW w:w="2204" w:type="dxa"/>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5716" w:type="dxa"/>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出版学术著作1本</w:t>
            </w:r>
          </w:p>
        </w:tc>
        <w:tc>
          <w:tcPr>
            <w:tcW w:w="2204" w:type="dxa"/>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5716" w:type="dxa"/>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lang w:val="en-US" w:eastAsia="zh-CN"/>
              </w:rPr>
              <w:t>举办一期80人以上学术研讨会</w:t>
            </w:r>
          </w:p>
        </w:tc>
        <w:tc>
          <w:tcPr>
            <w:tcW w:w="2204" w:type="dxa"/>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5716" w:type="dxa"/>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技术技能服务到款额50万元以上</w:t>
            </w:r>
          </w:p>
        </w:tc>
        <w:tc>
          <w:tcPr>
            <w:tcW w:w="2204" w:type="dxa"/>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1000分</w:t>
            </w:r>
          </w:p>
        </w:tc>
      </w:tr>
    </w:tbl>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9"/>
        <w:rPr>
          <w:rFonts w:ascii="黑体" w:hAnsi="黑体" w:eastAsia="黑体"/>
          <w:b/>
          <w:bCs/>
          <w:sz w:val="32"/>
          <w:szCs w:val="32"/>
        </w:rPr>
      </w:pPr>
      <w:r>
        <w:rPr>
          <w:rFonts w:hint="eastAsia" w:ascii="黑体" w:hAnsi="黑体" w:eastAsia="黑体"/>
          <w:b/>
          <w:bCs/>
          <w:sz w:val="32"/>
          <w:szCs w:val="32"/>
        </w:rPr>
        <w:t>第</w:t>
      </w:r>
      <w:r>
        <w:rPr>
          <w:rFonts w:hint="eastAsia" w:ascii="黑体" w:hAnsi="黑体" w:eastAsia="黑体"/>
          <w:b/>
          <w:bCs/>
          <w:sz w:val="32"/>
          <w:szCs w:val="32"/>
          <w:lang w:val="en-US" w:eastAsia="zh-CN"/>
        </w:rPr>
        <w:t>四</w:t>
      </w:r>
      <w:r>
        <w:rPr>
          <w:rFonts w:hint="eastAsia" w:ascii="黑体" w:hAnsi="黑体" w:eastAsia="黑体"/>
          <w:b/>
          <w:bCs/>
          <w:sz w:val="32"/>
          <w:szCs w:val="32"/>
        </w:rPr>
        <w:t>章 科研工作量定额</w:t>
      </w:r>
    </w:p>
    <w:p>
      <w:pPr>
        <w:ind w:firstLine="560" w:firstLineChars="200"/>
        <w:rPr>
          <w:rFonts w:hint="eastAsia" w:asciiTheme="minorEastAsia" w:hAnsiTheme="minorEastAsia"/>
          <w:sz w:val="28"/>
          <w:szCs w:val="28"/>
        </w:rPr>
      </w:pPr>
      <w:r>
        <w:rPr>
          <w:rFonts w:hint="eastAsia" w:ascii="黑体" w:hAnsi="黑体" w:eastAsia="黑体" w:cs="黑体"/>
          <w:sz w:val="28"/>
          <w:szCs w:val="28"/>
        </w:rPr>
        <w:t>第</w:t>
      </w:r>
      <w:r>
        <w:rPr>
          <w:rFonts w:hint="eastAsia" w:ascii="黑体" w:hAnsi="黑体" w:eastAsia="黑体" w:cs="黑体"/>
          <w:sz w:val="28"/>
          <w:szCs w:val="28"/>
          <w:lang w:val="en-US" w:eastAsia="zh-CN"/>
        </w:rPr>
        <w:t>八</w:t>
      </w:r>
      <w:r>
        <w:rPr>
          <w:rFonts w:hint="eastAsia" w:ascii="黑体" w:hAnsi="黑体" w:eastAsia="黑体" w:cs="黑体"/>
          <w:sz w:val="28"/>
          <w:szCs w:val="28"/>
        </w:rPr>
        <w:t>条</w:t>
      </w:r>
      <w:r>
        <w:rPr>
          <w:rFonts w:hint="eastAsia" w:asciiTheme="minorEastAsia" w:hAnsiTheme="minorEastAsia"/>
          <w:sz w:val="28"/>
          <w:szCs w:val="28"/>
        </w:rPr>
        <w:t xml:space="preserve"> 个人科研工作量定额</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w:t>
      </w:r>
      <w:r>
        <w:rPr>
          <w:rFonts w:hint="eastAsia" w:ascii="仿宋" w:hAnsi="仿宋" w:eastAsia="仿宋" w:cs="仿宋"/>
          <w:sz w:val="30"/>
          <w:szCs w:val="30"/>
          <w:lang w:eastAsia="zh-CN"/>
        </w:rPr>
        <w:t>）</w:t>
      </w:r>
      <w:r>
        <w:rPr>
          <w:rFonts w:hint="eastAsia" w:ascii="仿宋" w:hAnsi="仿宋" w:eastAsia="仿宋" w:cs="仿宋"/>
          <w:sz w:val="30"/>
          <w:szCs w:val="30"/>
        </w:rPr>
        <w:t>教师科研工作定额（</w:t>
      </w:r>
      <w:r>
        <w:rPr>
          <w:rFonts w:hint="eastAsia" w:ascii="仿宋" w:hAnsi="仿宋" w:eastAsia="仿宋" w:cs="仿宋"/>
          <w:sz w:val="30"/>
          <w:szCs w:val="30"/>
          <w:lang w:val="en-US" w:eastAsia="zh-CN"/>
        </w:rPr>
        <w:t>G</w:t>
      </w:r>
      <w:r>
        <w:rPr>
          <w:rFonts w:hint="eastAsia" w:ascii="仿宋" w:hAnsi="仿宋" w:eastAsia="仿宋" w:cs="仿宋"/>
          <w:sz w:val="30"/>
          <w:szCs w:val="30"/>
        </w:rPr>
        <w:t>）是指教师当年应该完成的科研工作量，</w:t>
      </w:r>
      <w:r>
        <w:rPr>
          <w:rFonts w:hint="eastAsia" w:ascii="仿宋" w:hAnsi="仿宋" w:eastAsia="仿宋" w:cs="仿宋"/>
          <w:sz w:val="30"/>
          <w:szCs w:val="30"/>
          <w:lang w:val="en-US" w:eastAsia="zh-CN"/>
        </w:rPr>
        <w:t>G</w:t>
      </w:r>
      <w:r>
        <w:rPr>
          <w:rFonts w:hint="eastAsia" w:ascii="仿宋" w:hAnsi="仿宋" w:eastAsia="仿宋" w:cs="仿宋"/>
          <w:sz w:val="30"/>
          <w:szCs w:val="30"/>
        </w:rPr>
        <w:t>=</w:t>
      </w:r>
      <w:r>
        <w:rPr>
          <w:rFonts w:hint="eastAsia" w:ascii="仿宋" w:hAnsi="仿宋" w:eastAsia="仿宋" w:cs="仿宋"/>
          <w:sz w:val="30"/>
          <w:szCs w:val="30"/>
          <w:lang w:val="en-US" w:eastAsia="zh-CN"/>
        </w:rPr>
        <w:t>B</w:t>
      </w:r>
      <w:r>
        <w:rPr>
          <w:rFonts w:hint="eastAsia" w:ascii="仿宋" w:hAnsi="仿宋" w:eastAsia="仿宋" w:cs="仿宋"/>
          <w:sz w:val="30"/>
          <w:szCs w:val="30"/>
        </w:rPr>
        <w:t>·</w:t>
      </w:r>
      <w:r>
        <w:rPr>
          <w:rFonts w:hint="eastAsia" w:ascii="仿宋" w:hAnsi="仿宋" w:eastAsia="仿宋" w:cs="仿宋"/>
          <w:sz w:val="30"/>
          <w:szCs w:val="30"/>
          <w:lang w:val="en-US" w:eastAsia="zh-CN"/>
        </w:rPr>
        <w:t>X</w:t>
      </w:r>
      <w:r>
        <w:rPr>
          <w:rFonts w:hint="eastAsia" w:ascii="仿宋" w:hAnsi="仿宋" w:eastAsia="仿宋" w:cs="仿宋"/>
          <w:sz w:val="30"/>
          <w:szCs w:val="30"/>
        </w:rPr>
        <w:t>。</w:t>
      </w:r>
    </w:p>
    <w:p>
      <w:pPr>
        <w:ind w:firstLine="600" w:firstLineChars="200"/>
        <w:rPr>
          <w:rFonts w:hint="eastAsia" w:asciiTheme="minorEastAsia" w:hAnsiTheme="minorEastAsia"/>
          <w:sz w:val="30"/>
          <w:szCs w:val="30"/>
        </w:rPr>
      </w:pPr>
      <w:r>
        <w:rPr>
          <w:rFonts w:hint="eastAsia" w:ascii="仿宋" w:hAnsi="仿宋" w:eastAsia="仿宋" w:cs="仿宋"/>
          <w:sz w:val="30"/>
          <w:szCs w:val="30"/>
        </w:rPr>
        <w:t>其中：</w:t>
      </w:r>
      <w:r>
        <w:rPr>
          <w:rFonts w:hint="eastAsia" w:ascii="仿宋" w:hAnsi="仿宋" w:eastAsia="仿宋" w:cs="仿宋"/>
          <w:sz w:val="30"/>
          <w:szCs w:val="30"/>
          <w:lang w:val="en-US" w:eastAsia="zh-CN"/>
        </w:rPr>
        <w:t>B</w:t>
      </w:r>
      <w:r>
        <w:rPr>
          <w:rFonts w:hint="eastAsia" w:ascii="仿宋" w:hAnsi="仿宋" w:eastAsia="仿宋" w:cs="仿宋"/>
          <w:sz w:val="30"/>
          <w:szCs w:val="30"/>
        </w:rPr>
        <w:t>为标准定额，根据教师专业技术职务及其受聘岗位级别确定（见表</w:t>
      </w:r>
      <w:r>
        <w:rPr>
          <w:rFonts w:hint="eastAsia" w:ascii="仿宋" w:hAnsi="仿宋" w:eastAsia="仿宋" w:cs="仿宋"/>
          <w:sz w:val="30"/>
          <w:szCs w:val="30"/>
          <w:lang w:val="en-US" w:eastAsia="zh-CN"/>
        </w:rPr>
        <w:t>3</w:t>
      </w:r>
      <w:r>
        <w:rPr>
          <w:rFonts w:hint="eastAsia" w:ascii="仿宋" w:hAnsi="仿宋" w:eastAsia="仿宋" w:cs="仿宋"/>
          <w:sz w:val="30"/>
          <w:szCs w:val="30"/>
        </w:rPr>
        <w:t>）；</w:t>
      </w:r>
      <w:r>
        <w:rPr>
          <w:rFonts w:hint="eastAsia" w:ascii="仿宋" w:hAnsi="仿宋" w:eastAsia="仿宋" w:cs="仿宋"/>
          <w:sz w:val="30"/>
          <w:szCs w:val="30"/>
          <w:lang w:val="en-US" w:eastAsia="zh-CN"/>
        </w:rPr>
        <w:t>X</w:t>
      </w:r>
      <w:r>
        <w:rPr>
          <w:rFonts w:hint="eastAsia" w:ascii="仿宋" w:hAnsi="仿宋" w:eastAsia="仿宋" w:cs="仿宋"/>
          <w:sz w:val="30"/>
          <w:szCs w:val="30"/>
        </w:rPr>
        <w:t>为定额调整系数，根据教师工作性质和学科差异设定（见表</w:t>
      </w:r>
      <w:r>
        <w:rPr>
          <w:rFonts w:hint="eastAsia" w:ascii="仿宋" w:hAnsi="仿宋" w:eastAsia="仿宋" w:cs="仿宋"/>
          <w:sz w:val="30"/>
          <w:szCs w:val="30"/>
          <w:lang w:val="en-US" w:eastAsia="zh-CN"/>
        </w:rPr>
        <w:t>4</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9"/>
        <w:rPr>
          <w:rFonts w:hint="eastAsia" w:asciiTheme="minorEastAsia" w:hAnsiTheme="minorEastAsia"/>
          <w:b/>
          <w:bCs/>
          <w:sz w:val="21"/>
          <w:szCs w:val="21"/>
        </w:rPr>
      </w:pPr>
      <w:r>
        <w:rPr>
          <w:rFonts w:hint="eastAsia" w:asciiTheme="minorEastAsia" w:hAnsiTheme="minorEastAsia"/>
          <w:b/>
          <w:bCs/>
          <w:sz w:val="21"/>
          <w:szCs w:val="21"/>
        </w:rPr>
        <w:t>表</w:t>
      </w:r>
      <w:r>
        <w:rPr>
          <w:rFonts w:hint="eastAsia" w:asciiTheme="minorEastAsia" w:hAnsiTheme="minorEastAsia"/>
          <w:b/>
          <w:bCs/>
          <w:sz w:val="21"/>
          <w:szCs w:val="21"/>
          <w:lang w:val="en-US" w:eastAsia="zh-CN"/>
        </w:rPr>
        <w:t xml:space="preserve">3 </w:t>
      </w:r>
      <w:r>
        <w:rPr>
          <w:rFonts w:hint="eastAsia" w:asciiTheme="minorEastAsia" w:hAnsiTheme="minorEastAsia"/>
          <w:b/>
          <w:bCs/>
          <w:sz w:val="21"/>
          <w:szCs w:val="21"/>
        </w:rPr>
        <w:t>科研工作标准定额</w:t>
      </w:r>
    </w:p>
    <w:tbl>
      <w:tblPr>
        <w:tblStyle w:val="5"/>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5"/>
        <w:gridCol w:w="1397"/>
        <w:gridCol w:w="1396"/>
        <w:gridCol w:w="1397"/>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97" w:type="dxa"/>
            <w:vAlign w:val="center"/>
          </w:tcPr>
          <w:p>
            <w:pPr>
              <w:widowControl/>
              <w:spacing w:before="100" w:beforeAutospacing="1" w:after="100" w:afterAutospacing="1"/>
              <w:jc w:val="center"/>
              <w:rPr>
                <w:rFonts w:hint="eastAsia" w:asciiTheme="minorEastAsia" w:hAnsiTheme="minorEastAsia"/>
                <w:b/>
                <w:bCs/>
                <w:sz w:val="24"/>
                <w:szCs w:val="24"/>
                <w:vertAlign w:val="baseline"/>
              </w:rPr>
            </w:pPr>
            <w:r>
              <w:rPr>
                <w:rFonts w:hint="eastAsia" w:ascii="仿宋" w:hAnsi="仿宋" w:eastAsia="仿宋" w:cs="仿宋"/>
                <w:b/>
                <w:bCs/>
                <w:kern w:val="0"/>
                <w:sz w:val="24"/>
                <w:szCs w:val="24"/>
              </w:rPr>
              <w:t>专业技术职称</w:t>
            </w:r>
          </w:p>
        </w:tc>
        <w:tc>
          <w:tcPr>
            <w:tcW w:w="1395" w:type="dxa"/>
            <w:vAlign w:val="center"/>
          </w:tcPr>
          <w:p>
            <w:pPr>
              <w:widowControl/>
              <w:spacing w:before="100" w:beforeAutospacing="1" w:after="100" w:afterAutospacing="1"/>
              <w:jc w:val="center"/>
              <w:rPr>
                <w:rFonts w:hint="eastAsia" w:asciiTheme="minorEastAsia" w:hAnsiTheme="minorEastAsia"/>
                <w:b/>
                <w:bCs/>
                <w:sz w:val="24"/>
                <w:szCs w:val="24"/>
                <w:vertAlign w:val="baseline"/>
              </w:rPr>
            </w:pPr>
            <w:r>
              <w:rPr>
                <w:rFonts w:hint="eastAsia" w:ascii="仿宋" w:hAnsi="仿宋" w:eastAsia="仿宋" w:cs="仿宋"/>
                <w:b/>
                <w:bCs/>
                <w:kern w:val="0"/>
                <w:sz w:val="24"/>
                <w:szCs w:val="24"/>
              </w:rPr>
              <w:t>岗位级别</w:t>
            </w:r>
          </w:p>
        </w:tc>
        <w:tc>
          <w:tcPr>
            <w:tcW w:w="1397" w:type="dxa"/>
            <w:vAlign w:val="center"/>
          </w:tcPr>
          <w:p>
            <w:pPr>
              <w:widowControl/>
              <w:spacing w:before="100" w:beforeAutospacing="1" w:after="100" w:afterAutospacing="1"/>
              <w:jc w:val="center"/>
              <w:rPr>
                <w:rFonts w:hint="eastAsia" w:asciiTheme="minorEastAsia" w:hAnsiTheme="minorEastAsia"/>
                <w:b/>
                <w:bCs/>
                <w:sz w:val="24"/>
                <w:szCs w:val="24"/>
                <w:vertAlign w:val="baseline"/>
              </w:rPr>
            </w:pPr>
            <w:r>
              <w:rPr>
                <w:rFonts w:hint="eastAsia" w:ascii="仿宋" w:hAnsi="仿宋" w:eastAsia="仿宋" w:cs="仿宋"/>
                <w:b/>
                <w:bCs/>
                <w:kern w:val="0"/>
                <w:sz w:val="24"/>
                <w:szCs w:val="24"/>
              </w:rPr>
              <w:t>标准定额（</w:t>
            </w:r>
            <w:r>
              <w:rPr>
                <w:rFonts w:hint="eastAsia" w:ascii="仿宋" w:hAnsi="仿宋" w:eastAsia="仿宋" w:cs="仿宋"/>
                <w:b/>
                <w:bCs/>
                <w:kern w:val="0"/>
                <w:sz w:val="24"/>
                <w:szCs w:val="24"/>
                <w:lang w:val="en-US" w:eastAsia="zh-CN"/>
              </w:rPr>
              <w:t>B</w:t>
            </w:r>
            <w:r>
              <w:rPr>
                <w:rFonts w:hint="eastAsia" w:ascii="仿宋" w:hAnsi="仿宋" w:eastAsia="仿宋" w:cs="仿宋"/>
                <w:b/>
                <w:bCs/>
                <w:kern w:val="0"/>
                <w:sz w:val="24"/>
                <w:szCs w:val="24"/>
              </w:rPr>
              <w:t>）</w:t>
            </w:r>
          </w:p>
        </w:tc>
        <w:tc>
          <w:tcPr>
            <w:tcW w:w="1396" w:type="dxa"/>
            <w:vAlign w:val="center"/>
          </w:tcPr>
          <w:p>
            <w:pPr>
              <w:widowControl/>
              <w:spacing w:before="100" w:beforeAutospacing="1" w:after="100" w:afterAutospacing="1"/>
              <w:jc w:val="center"/>
              <w:rPr>
                <w:rFonts w:hint="eastAsia" w:asciiTheme="minorEastAsia" w:hAnsiTheme="minorEastAsia"/>
                <w:b/>
                <w:bCs/>
                <w:sz w:val="24"/>
                <w:szCs w:val="24"/>
                <w:vertAlign w:val="baseline"/>
              </w:rPr>
            </w:pPr>
            <w:r>
              <w:rPr>
                <w:rFonts w:hint="eastAsia" w:ascii="仿宋" w:hAnsi="仿宋" w:eastAsia="仿宋" w:cs="仿宋"/>
                <w:b/>
                <w:bCs/>
                <w:kern w:val="0"/>
                <w:sz w:val="24"/>
                <w:szCs w:val="24"/>
              </w:rPr>
              <w:t>专业技术职称</w:t>
            </w:r>
          </w:p>
        </w:tc>
        <w:tc>
          <w:tcPr>
            <w:tcW w:w="1397" w:type="dxa"/>
            <w:vAlign w:val="center"/>
          </w:tcPr>
          <w:p>
            <w:pPr>
              <w:widowControl/>
              <w:spacing w:before="100" w:beforeAutospacing="1" w:after="100" w:afterAutospacing="1"/>
              <w:jc w:val="center"/>
              <w:rPr>
                <w:rFonts w:hint="eastAsia" w:asciiTheme="minorEastAsia" w:hAnsiTheme="minorEastAsia"/>
                <w:b/>
                <w:bCs/>
                <w:sz w:val="24"/>
                <w:szCs w:val="24"/>
                <w:vertAlign w:val="baseline"/>
              </w:rPr>
            </w:pPr>
            <w:r>
              <w:rPr>
                <w:rFonts w:hint="eastAsia" w:ascii="仿宋" w:hAnsi="仿宋" w:eastAsia="仿宋" w:cs="仿宋"/>
                <w:b/>
                <w:bCs/>
                <w:kern w:val="0"/>
                <w:sz w:val="24"/>
                <w:szCs w:val="24"/>
              </w:rPr>
              <w:t>岗位级别</w:t>
            </w:r>
          </w:p>
        </w:tc>
        <w:tc>
          <w:tcPr>
            <w:tcW w:w="1398" w:type="dxa"/>
            <w:vAlign w:val="center"/>
          </w:tcPr>
          <w:p>
            <w:pPr>
              <w:widowControl/>
              <w:spacing w:before="100" w:beforeAutospacing="1" w:after="100" w:afterAutospacing="1"/>
              <w:jc w:val="center"/>
              <w:rPr>
                <w:rFonts w:hint="eastAsia" w:asciiTheme="minorEastAsia" w:hAnsiTheme="minorEastAsia"/>
                <w:b/>
                <w:bCs/>
                <w:sz w:val="24"/>
                <w:szCs w:val="24"/>
                <w:vertAlign w:val="baseline"/>
              </w:rPr>
            </w:pPr>
            <w:r>
              <w:rPr>
                <w:rFonts w:hint="eastAsia" w:ascii="仿宋" w:hAnsi="仿宋" w:eastAsia="仿宋" w:cs="仿宋"/>
                <w:b/>
                <w:bCs/>
                <w:kern w:val="0"/>
                <w:sz w:val="24"/>
                <w:szCs w:val="24"/>
              </w:rPr>
              <w:t>标准定额（</w:t>
            </w:r>
            <w:r>
              <w:rPr>
                <w:rFonts w:hint="eastAsia" w:ascii="仿宋" w:hAnsi="仿宋" w:eastAsia="仿宋" w:cs="仿宋"/>
                <w:b/>
                <w:bCs/>
                <w:kern w:val="0"/>
                <w:sz w:val="24"/>
                <w:szCs w:val="24"/>
                <w:lang w:val="en-US" w:eastAsia="zh-CN"/>
              </w:rPr>
              <w:t>B</w:t>
            </w:r>
            <w:r>
              <w:rPr>
                <w:rFonts w:hint="eastAsia" w:ascii="仿宋" w:hAnsi="仿宋" w:eastAsia="仿宋" w:cs="仿宋"/>
                <w:b/>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397" w:type="dxa"/>
            <w:vMerge w:val="restart"/>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rPr>
              <w:t>正高</w:t>
            </w:r>
          </w:p>
        </w:tc>
        <w:tc>
          <w:tcPr>
            <w:tcW w:w="1395"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rPr>
              <w:t>二级岗</w:t>
            </w:r>
          </w:p>
        </w:tc>
        <w:tc>
          <w:tcPr>
            <w:tcW w:w="1397"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lang w:val="en-US" w:eastAsia="zh-CN"/>
              </w:rPr>
              <w:t>6000</w:t>
            </w:r>
          </w:p>
        </w:tc>
        <w:tc>
          <w:tcPr>
            <w:tcW w:w="1396" w:type="dxa"/>
            <w:vMerge w:val="restart"/>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rPr>
              <w:t>中级</w:t>
            </w:r>
          </w:p>
        </w:tc>
        <w:tc>
          <w:tcPr>
            <w:tcW w:w="1397"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rPr>
              <w:t>八级岗</w:t>
            </w:r>
          </w:p>
        </w:tc>
        <w:tc>
          <w:tcPr>
            <w:tcW w:w="1398"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397" w:type="dxa"/>
            <w:vMerge w:val="continue"/>
            <w:vAlign w:val="center"/>
          </w:tcPr>
          <w:p>
            <w:pPr>
              <w:widowControl/>
              <w:jc w:val="center"/>
              <w:rPr>
                <w:rFonts w:hint="eastAsia" w:asciiTheme="minorEastAsia" w:hAnsiTheme="minorEastAsia"/>
                <w:b/>
                <w:bCs/>
                <w:sz w:val="21"/>
                <w:szCs w:val="21"/>
                <w:vertAlign w:val="baseline"/>
              </w:rPr>
            </w:pPr>
          </w:p>
        </w:tc>
        <w:tc>
          <w:tcPr>
            <w:tcW w:w="1395"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rPr>
              <w:t>三级岗</w:t>
            </w:r>
          </w:p>
        </w:tc>
        <w:tc>
          <w:tcPr>
            <w:tcW w:w="1397"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lang w:val="en-US" w:eastAsia="zh-CN"/>
              </w:rPr>
              <w:t>5500</w:t>
            </w:r>
          </w:p>
        </w:tc>
        <w:tc>
          <w:tcPr>
            <w:tcW w:w="1396" w:type="dxa"/>
            <w:vMerge w:val="continue"/>
            <w:vAlign w:val="center"/>
          </w:tcPr>
          <w:p>
            <w:pPr>
              <w:widowControl/>
              <w:jc w:val="center"/>
              <w:rPr>
                <w:rFonts w:hint="eastAsia" w:asciiTheme="minorEastAsia" w:hAnsiTheme="minorEastAsia"/>
                <w:b/>
                <w:bCs/>
                <w:sz w:val="21"/>
                <w:szCs w:val="21"/>
                <w:vertAlign w:val="baseline"/>
              </w:rPr>
            </w:pPr>
          </w:p>
        </w:tc>
        <w:tc>
          <w:tcPr>
            <w:tcW w:w="1397"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rPr>
              <w:t>九级岗</w:t>
            </w:r>
          </w:p>
        </w:tc>
        <w:tc>
          <w:tcPr>
            <w:tcW w:w="1398"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lang w:val="en-US" w:eastAsia="zh-C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397" w:type="dxa"/>
            <w:vMerge w:val="continue"/>
            <w:vAlign w:val="center"/>
          </w:tcPr>
          <w:p>
            <w:pPr>
              <w:widowControl/>
              <w:jc w:val="center"/>
              <w:rPr>
                <w:rFonts w:hint="eastAsia" w:asciiTheme="minorEastAsia" w:hAnsiTheme="minorEastAsia"/>
                <w:b/>
                <w:bCs/>
                <w:sz w:val="21"/>
                <w:szCs w:val="21"/>
                <w:vertAlign w:val="baseline"/>
              </w:rPr>
            </w:pPr>
          </w:p>
        </w:tc>
        <w:tc>
          <w:tcPr>
            <w:tcW w:w="1395"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rPr>
              <w:t>四级岗</w:t>
            </w:r>
          </w:p>
        </w:tc>
        <w:tc>
          <w:tcPr>
            <w:tcW w:w="1397"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lang w:val="en-US" w:eastAsia="zh-CN"/>
              </w:rPr>
              <w:t>5000</w:t>
            </w:r>
          </w:p>
        </w:tc>
        <w:tc>
          <w:tcPr>
            <w:tcW w:w="1396" w:type="dxa"/>
            <w:vMerge w:val="continue"/>
            <w:vAlign w:val="center"/>
          </w:tcPr>
          <w:p>
            <w:pPr>
              <w:widowControl/>
              <w:jc w:val="center"/>
              <w:rPr>
                <w:rFonts w:hint="eastAsia" w:asciiTheme="minorEastAsia" w:hAnsiTheme="minorEastAsia"/>
                <w:b/>
                <w:bCs/>
                <w:sz w:val="21"/>
                <w:szCs w:val="21"/>
                <w:vertAlign w:val="baseline"/>
              </w:rPr>
            </w:pPr>
          </w:p>
        </w:tc>
        <w:tc>
          <w:tcPr>
            <w:tcW w:w="1397"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rPr>
              <w:t>十级岗</w:t>
            </w:r>
          </w:p>
        </w:tc>
        <w:tc>
          <w:tcPr>
            <w:tcW w:w="1398"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397" w:type="dxa"/>
            <w:vMerge w:val="restart"/>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rPr>
              <w:t>副高</w:t>
            </w:r>
          </w:p>
        </w:tc>
        <w:tc>
          <w:tcPr>
            <w:tcW w:w="1395"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rPr>
              <w:t>五级岗</w:t>
            </w:r>
          </w:p>
        </w:tc>
        <w:tc>
          <w:tcPr>
            <w:tcW w:w="1397"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lang w:val="en-US" w:eastAsia="zh-CN"/>
              </w:rPr>
              <w:t>4500</w:t>
            </w:r>
          </w:p>
        </w:tc>
        <w:tc>
          <w:tcPr>
            <w:tcW w:w="1396" w:type="dxa"/>
            <w:vMerge w:val="restart"/>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rPr>
              <w:t>初级</w:t>
            </w:r>
          </w:p>
        </w:tc>
        <w:tc>
          <w:tcPr>
            <w:tcW w:w="1397"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rPr>
              <w:t>十一级岗</w:t>
            </w:r>
          </w:p>
        </w:tc>
        <w:tc>
          <w:tcPr>
            <w:tcW w:w="1398"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397" w:type="dxa"/>
            <w:vMerge w:val="continue"/>
            <w:vAlign w:val="center"/>
          </w:tcPr>
          <w:p>
            <w:pPr>
              <w:widowControl/>
              <w:jc w:val="center"/>
              <w:rPr>
                <w:rFonts w:hint="eastAsia" w:asciiTheme="minorEastAsia" w:hAnsiTheme="minorEastAsia"/>
                <w:b/>
                <w:bCs/>
                <w:sz w:val="21"/>
                <w:szCs w:val="21"/>
                <w:vertAlign w:val="baseline"/>
              </w:rPr>
            </w:pPr>
          </w:p>
        </w:tc>
        <w:tc>
          <w:tcPr>
            <w:tcW w:w="1395"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rPr>
              <w:t>六级岗</w:t>
            </w:r>
          </w:p>
        </w:tc>
        <w:tc>
          <w:tcPr>
            <w:tcW w:w="1397"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lang w:val="en-US" w:eastAsia="zh-CN"/>
              </w:rPr>
              <w:t>4000</w:t>
            </w:r>
          </w:p>
        </w:tc>
        <w:tc>
          <w:tcPr>
            <w:tcW w:w="1396" w:type="dxa"/>
            <w:vMerge w:val="continue"/>
            <w:vAlign w:val="center"/>
          </w:tcPr>
          <w:p>
            <w:pPr>
              <w:widowControl/>
              <w:spacing w:before="100" w:beforeAutospacing="1" w:after="100" w:afterAutospacing="1"/>
              <w:jc w:val="center"/>
              <w:rPr>
                <w:rFonts w:hint="eastAsia" w:asciiTheme="minorEastAsia" w:hAnsiTheme="minorEastAsia"/>
                <w:b/>
                <w:bCs/>
                <w:sz w:val="21"/>
                <w:szCs w:val="21"/>
                <w:vertAlign w:val="baseline"/>
              </w:rPr>
            </w:pPr>
          </w:p>
        </w:tc>
        <w:tc>
          <w:tcPr>
            <w:tcW w:w="1397"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rPr>
              <w:t>十二级岗</w:t>
            </w:r>
          </w:p>
        </w:tc>
        <w:tc>
          <w:tcPr>
            <w:tcW w:w="1398"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397" w:type="dxa"/>
            <w:vMerge w:val="continue"/>
            <w:vAlign w:val="center"/>
          </w:tcPr>
          <w:p>
            <w:pPr>
              <w:widowControl/>
              <w:jc w:val="center"/>
              <w:rPr>
                <w:rFonts w:hint="eastAsia" w:asciiTheme="minorEastAsia" w:hAnsiTheme="minorEastAsia"/>
                <w:b/>
                <w:bCs/>
                <w:sz w:val="21"/>
                <w:szCs w:val="21"/>
                <w:vertAlign w:val="baseline"/>
              </w:rPr>
            </w:pPr>
          </w:p>
        </w:tc>
        <w:tc>
          <w:tcPr>
            <w:tcW w:w="1395"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rPr>
              <w:t>七级岗</w:t>
            </w:r>
          </w:p>
        </w:tc>
        <w:tc>
          <w:tcPr>
            <w:tcW w:w="1397"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lang w:val="en-US" w:eastAsia="zh-CN"/>
              </w:rPr>
              <w:t>3500</w:t>
            </w:r>
          </w:p>
        </w:tc>
        <w:tc>
          <w:tcPr>
            <w:tcW w:w="1396" w:type="dxa"/>
            <w:vMerge w:val="continue"/>
            <w:vAlign w:val="center"/>
          </w:tcPr>
          <w:p>
            <w:pPr>
              <w:widowControl/>
              <w:jc w:val="center"/>
              <w:rPr>
                <w:rFonts w:hint="eastAsia" w:asciiTheme="minorEastAsia" w:hAnsiTheme="minorEastAsia"/>
                <w:b/>
                <w:bCs/>
                <w:sz w:val="21"/>
                <w:szCs w:val="21"/>
                <w:vertAlign w:val="baseline"/>
              </w:rPr>
            </w:pPr>
          </w:p>
        </w:tc>
        <w:tc>
          <w:tcPr>
            <w:tcW w:w="1397"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lang w:val="en-US" w:eastAsia="zh-CN"/>
              </w:rPr>
              <w:t>十三级岗</w:t>
            </w:r>
          </w:p>
        </w:tc>
        <w:tc>
          <w:tcPr>
            <w:tcW w:w="1398" w:type="dxa"/>
            <w:vAlign w:val="center"/>
          </w:tcPr>
          <w:p>
            <w:pPr>
              <w:widowControl/>
              <w:spacing w:before="100" w:beforeAutospacing="1" w:after="100" w:afterAutospacing="1"/>
              <w:jc w:val="center"/>
              <w:rPr>
                <w:rFonts w:hint="eastAsia" w:asciiTheme="minorEastAsia" w:hAnsiTheme="minorEastAsia"/>
                <w:b/>
                <w:bCs/>
                <w:sz w:val="21"/>
                <w:szCs w:val="21"/>
                <w:vertAlign w:val="baseline"/>
              </w:rPr>
            </w:pPr>
            <w:r>
              <w:rPr>
                <w:rFonts w:hint="eastAsia" w:ascii="仿宋" w:hAnsi="仿宋" w:eastAsia="仿宋" w:cs="仿宋"/>
                <w:kern w:val="0"/>
                <w:sz w:val="24"/>
                <w:lang w:val="en-US" w:eastAsia="zh-CN"/>
              </w:rPr>
              <w:t>500</w:t>
            </w:r>
          </w:p>
        </w:tc>
      </w:tr>
    </w:tbl>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Theme="minorEastAsia" w:hAnsiTheme="minorEastAsia"/>
          <w:b/>
          <w:bCs/>
          <w:sz w:val="21"/>
          <w:szCs w:val="21"/>
        </w:r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Theme="minorEastAsia" w:hAnsiTheme="minorEastAsia"/>
          <w:b/>
          <w:bCs/>
          <w:sz w:val="21"/>
          <w:szCs w:val="21"/>
        </w:rPr>
      </w:pP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57" w:afterLines="50" w:afterAutospacing="0"/>
        <w:jc w:val="center"/>
        <w:textAlignment w:val="auto"/>
        <w:outlineLvl w:val="9"/>
        <w:rPr>
          <w:rFonts w:ascii="宋体" w:hAnsi="宋体" w:cs="宋体"/>
          <w:b/>
          <w:bCs/>
          <w:kern w:val="0"/>
          <w:szCs w:val="21"/>
        </w:rPr>
      </w:pPr>
      <w:r>
        <w:rPr>
          <w:rFonts w:ascii="宋体" w:hAnsi="宋体" w:cs="宋体"/>
          <w:b/>
          <w:bCs/>
          <w:kern w:val="0"/>
          <w:szCs w:val="21"/>
        </w:rPr>
        <w:t>表</w:t>
      </w:r>
      <w:r>
        <w:rPr>
          <w:rFonts w:hint="eastAsia" w:ascii="宋体" w:hAnsi="宋体" w:cs="宋体"/>
          <w:b/>
          <w:bCs/>
          <w:kern w:val="0"/>
          <w:szCs w:val="21"/>
          <w:lang w:val="en-US" w:eastAsia="zh-CN"/>
        </w:rPr>
        <w:t xml:space="preserve">4 </w:t>
      </w:r>
      <w:r>
        <w:rPr>
          <w:rFonts w:ascii="宋体" w:hAnsi="宋体" w:cs="宋体"/>
          <w:b/>
          <w:bCs/>
          <w:kern w:val="0"/>
          <w:szCs w:val="21"/>
        </w:rPr>
        <w:t>科研工作定额调整系数</w:t>
      </w:r>
    </w:p>
    <w:tbl>
      <w:tblPr>
        <w:tblStyle w:val="4"/>
        <w:tblW w:w="5680" w:type="dxa"/>
        <w:tblInd w:w="134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869"/>
        <w:gridCol w:w="281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02" w:hRule="atLeast"/>
        </w:trPr>
        <w:tc>
          <w:tcPr>
            <w:tcW w:w="286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kern w:val="0"/>
                <w:sz w:val="24"/>
              </w:rPr>
              <w:t>人员类别</w:t>
            </w:r>
          </w:p>
        </w:tc>
        <w:tc>
          <w:tcPr>
            <w:tcW w:w="281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kern w:val="0"/>
                <w:sz w:val="24"/>
              </w:rPr>
              <w:t>调整系数（</w:t>
            </w:r>
            <w:r>
              <w:rPr>
                <w:rFonts w:hint="eastAsia" w:ascii="仿宋" w:hAnsi="仿宋" w:eastAsia="仿宋" w:cs="仿宋"/>
                <w:kern w:val="0"/>
                <w:sz w:val="24"/>
                <w:lang w:val="en-US" w:eastAsia="zh-CN"/>
              </w:rPr>
              <w:t>X</w:t>
            </w:r>
            <w:r>
              <w:rPr>
                <w:rFonts w:hint="eastAsia" w:ascii="仿宋" w:hAnsi="仿宋" w:eastAsia="仿宋" w:cs="仿宋"/>
                <w:kern w:val="0"/>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02" w:hRule="atLeast"/>
        </w:trPr>
        <w:tc>
          <w:tcPr>
            <w:tcW w:w="286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专任教师</w:t>
            </w:r>
          </w:p>
        </w:tc>
        <w:tc>
          <w:tcPr>
            <w:tcW w:w="281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02" w:hRule="atLeast"/>
        </w:trPr>
        <w:tc>
          <w:tcPr>
            <w:tcW w:w="286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双肩挑人员</w:t>
            </w:r>
          </w:p>
        </w:tc>
        <w:tc>
          <w:tcPr>
            <w:tcW w:w="281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41" w:hRule="atLeast"/>
        </w:trPr>
        <w:tc>
          <w:tcPr>
            <w:tcW w:w="286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专职行政人员</w:t>
            </w:r>
          </w:p>
        </w:tc>
        <w:tc>
          <w:tcPr>
            <w:tcW w:w="281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before="157" w:beforeLines="50"/>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w:t>
      </w:r>
      <w:r>
        <w:rPr>
          <w:rFonts w:hint="eastAsia" w:ascii="仿宋" w:hAnsi="仿宋" w:eastAsia="仿宋" w:cs="仿宋"/>
          <w:sz w:val="30"/>
          <w:szCs w:val="30"/>
        </w:rPr>
        <w:t>学</w:t>
      </w:r>
      <w:r>
        <w:rPr>
          <w:rFonts w:hint="eastAsia" w:ascii="仿宋" w:hAnsi="仿宋" w:eastAsia="仿宋" w:cs="仿宋"/>
          <w:sz w:val="30"/>
          <w:szCs w:val="30"/>
          <w:lang w:val="en-US" w:eastAsia="zh-CN"/>
        </w:rPr>
        <w:t>院</w:t>
      </w:r>
      <w:r>
        <w:rPr>
          <w:rFonts w:hint="eastAsia" w:ascii="仿宋" w:hAnsi="仿宋" w:eastAsia="仿宋" w:cs="仿宋"/>
          <w:sz w:val="30"/>
          <w:szCs w:val="30"/>
        </w:rPr>
        <w:t>批准公派出国进修</w:t>
      </w:r>
      <w:r>
        <w:rPr>
          <w:rFonts w:hint="eastAsia" w:ascii="仿宋" w:hAnsi="仿宋" w:eastAsia="仿宋" w:cs="仿宋"/>
          <w:sz w:val="30"/>
          <w:szCs w:val="30"/>
          <w:lang w:eastAsia="zh-CN"/>
        </w:rPr>
        <w:t>、</w:t>
      </w:r>
      <w:r>
        <w:rPr>
          <w:rFonts w:hint="eastAsia" w:ascii="仿宋" w:hAnsi="仿宋" w:eastAsia="仿宋" w:cs="仿宋"/>
          <w:sz w:val="30"/>
          <w:szCs w:val="30"/>
        </w:rPr>
        <w:t>国内进修</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挂职锻炼</w:t>
      </w:r>
      <w:r>
        <w:rPr>
          <w:rFonts w:hint="eastAsia" w:ascii="仿宋" w:hAnsi="仿宋" w:eastAsia="仿宋" w:cs="仿宋"/>
          <w:sz w:val="30"/>
          <w:szCs w:val="30"/>
          <w:lang w:val="en-US"/>
        </w:rPr>
        <w:t>6</w:t>
      </w:r>
      <w:r>
        <w:rPr>
          <w:rFonts w:hint="eastAsia" w:ascii="仿宋" w:hAnsi="仿宋" w:eastAsia="仿宋" w:cs="仿宋"/>
          <w:sz w:val="30"/>
          <w:szCs w:val="30"/>
        </w:rPr>
        <w:t>个月以上（含</w:t>
      </w:r>
      <w:r>
        <w:rPr>
          <w:rFonts w:hint="eastAsia" w:ascii="仿宋" w:hAnsi="仿宋" w:eastAsia="仿宋" w:cs="仿宋"/>
          <w:sz w:val="30"/>
          <w:szCs w:val="30"/>
          <w:lang w:val="en-US"/>
        </w:rPr>
        <w:t>6</w:t>
      </w:r>
      <w:r>
        <w:rPr>
          <w:rFonts w:hint="eastAsia" w:ascii="仿宋" w:hAnsi="仿宋" w:eastAsia="仿宋" w:cs="仿宋"/>
          <w:sz w:val="30"/>
          <w:szCs w:val="30"/>
        </w:rPr>
        <w:t>个月）者原则上不进行科研工作量考核，若享受超额科研工作量奖励，必须参加考核；</w:t>
      </w:r>
      <w:r>
        <w:rPr>
          <w:rFonts w:hint="eastAsia" w:ascii="仿宋" w:hAnsi="仿宋" w:eastAsia="仿宋" w:cs="仿宋"/>
          <w:sz w:val="30"/>
          <w:szCs w:val="30"/>
          <w:lang w:val="en-US"/>
        </w:rPr>
        <w:t>6</w:t>
      </w:r>
      <w:r>
        <w:rPr>
          <w:rFonts w:hint="eastAsia" w:ascii="仿宋" w:hAnsi="仿宋" w:eastAsia="仿宋" w:cs="仿宋"/>
          <w:sz w:val="30"/>
          <w:szCs w:val="30"/>
        </w:rPr>
        <w:t>个月以下者按每月</w:t>
      </w:r>
      <w:r>
        <w:rPr>
          <w:rFonts w:hint="eastAsia" w:ascii="仿宋" w:hAnsi="仿宋" w:eastAsia="仿宋" w:cs="仿宋"/>
          <w:sz w:val="30"/>
          <w:szCs w:val="30"/>
          <w:lang w:val="en-US"/>
        </w:rPr>
        <w:t>10</w:t>
      </w:r>
      <w:r>
        <w:rPr>
          <w:rFonts w:hint="eastAsia" w:ascii="仿宋" w:hAnsi="仿宋" w:eastAsia="仿宋" w:cs="仿宋"/>
          <w:sz w:val="30"/>
          <w:szCs w:val="30"/>
        </w:rPr>
        <w:t>％减免科研工作量。符合国家规定享受产假、病假的教研人员相应减免科研工作量。</w:t>
      </w:r>
    </w:p>
    <w:p>
      <w:pPr>
        <w:ind w:firstLine="600" w:firstLineChars="200"/>
        <w:rPr>
          <w:rFonts w:hint="eastAsia" w:ascii="仿宋" w:hAnsi="仿宋" w:eastAsia="仿宋" w:cs="仿宋"/>
          <w:b w:val="0"/>
          <w:bCs w:val="0"/>
          <w:sz w:val="30"/>
          <w:szCs w:val="30"/>
        </w:rPr>
      </w:pPr>
      <w:r>
        <w:rPr>
          <w:rFonts w:hint="eastAsia" w:ascii="黑体" w:hAnsi="黑体" w:eastAsia="黑体" w:cs="黑体"/>
          <w:sz w:val="30"/>
          <w:szCs w:val="30"/>
          <w:lang w:val="en-US" w:eastAsia="zh-CN"/>
        </w:rPr>
        <w:t>第九条</w:t>
      </w:r>
      <w:r>
        <w:rPr>
          <w:rFonts w:hint="eastAsia" w:ascii="仿宋" w:hAnsi="仿宋" w:eastAsia="仿宋" w:cs="仿宋"/>
          <w:sz w:val="30"/>
          <w:szCs w:val="30"/>
          <w:lang w:val="en-US" w:eastAsia="zh-CN"/>
        </w:rPr>
        <w:t xml:space="preserve"> 单位</w:t>
      </w:r>
      <w:r>
        <w:rPr>
          <w:rFonts w:hint="eastAsia" w:ascii="仿宋" w:hAnsi="仿宋" w:eastAsia="仿宋" w:cs="仿宋"/>
          <w:b w:val="0"/>
          <w:bCs w:val="0"/>
          <w:sz w:val="30"/>
          <w:szCs w:val="30"/>
        </w:rPr>
        <w:t>科研工作</w:t>
      </w:r>
      <w:r>
        <w:rPr>
          <w:rFonts w:hint="eastAsia" w:ascii="仿宋" w:hAnsi="仿宋" w:eastAsia="仿宋" w:cs="仿宋"/>
          <w:b w:val="0"/>
          <w:bCs w:val="0"/>
          <w:sz w:val="30"/>
          <w:szCs w:val="30"/>
          <w:lang w:val="en-US" w:eastAsia="zh-CN"/>
        </w:rPr>
        <w:t>量</w:t>
      </w:r>
      <w:r>
        <w:rPr>
          <w:rFonts w:hint="eastAsia" w:ascii="仿宋" w:hAnsi="仿宋" w:eastAsia="仿宋" w:cs="仿宋"/>
          <w:b w:val="0"/>
          <w:bCs w:val="0"/>
          <w:sz w:val="30"/>
          <w:szCs w:val="30"/>
        </w:rPr>
        <w:t>定额</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单位科研工作量</w:t>
      </w:r>
      <w:r>
        <w:rPr>
          <w:rFonts w:hint="eastAsia" w:ascii="仿宋" w:hAnsi="仿宋" w:eastAsia="仿宋" w:cs="仿宋"/>
          <w:sz w:val="30"/>
          <w:szCs w:val="30"/>
        </w:rPr>
        <w:t>定额情况详见表</w:t>
      </w:r>
      <w:r>
        <w:rPr>
          <w:rFonts w:hint="eastAsia" w:ascii="仿宋" w:hAnsi="仿宋" w:eastAsia="仿宋" w:cs="仿宋"/>
          <w:sz w:val="30"/>
          <w:szCs w:val="30"/>
          <w:lang w:val="en-US" w:eastAsia="zh-CN"/>
        </w:rPr>
        <w:t>5</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after="157" w:afterLines="50"/>
        <w:ind w:firstLine="482" w:firstLineChars="200"/>
        <w:jc w:val="center"/>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表</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 xml:space="preserve">  单位科研工作量定额标准</w:t>
      </w:r>
    </w:p>
    <w:tbl>
      <w:tblPr>
        <w:tblStyle w:val="5"/>
        <w:tblW w:w="5960" w:type="dxa"/>
        <w:jc w:val="center"/>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4"/>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459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136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标准定额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459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研究院、研究基地、研究所、研究中心等</w:t>
            </w:r>
          </w:p>
        </w:tc>
        <w:tc>
          <w:tcPr>
            <w:tcW w:w="136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459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二级学院</w:t>
            </w:r>
          </w:p>
        </w:tc>
        <w:tc>
          <w:tcPr>
            <w:tcW w:w="1366" w:type="dxa"/>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4000</w:t>
            </w:r>
          </w:p>
        </w:tc>
      </w:tr>
    </w:tbl>
    <w:p>
      <w:pPr>
        <w:jc w:val="center"/>
        <w:rPr>
          <w:rFonts w:hint="eastAsia"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第</w:t>
      </w:r>
      <w:r>
        <w:rPr>
          <w:rFonts w:hint="eastAsia" w:ascii="黑体" w:hAnsi="黑体" w:eastAsia="黑体"/>
          <w:b/>
          <w:bCs/>
          <w:sz w:val="32"/>
          <w:szCs w:val="32"/>
          <w:lang w:val="en-US" w:eastAsia="zh-CN"/>
        </w:rPr>
        <w:t>四</w:t>
      </w:r>
      <w:r>
        <w:rPr>
          <w:rFonts w:hint="eastAsia" w:ascii="黑体" w:hAnsi="黑体" w:eastAsia="黑体"/>
          <w:b/>
          <w:bCs/>
          <w:sz w:val="32"/>
          <w:szCs w:val="32"/>
        </w:rPr>
        <w:t>章 科研工作量化考核程序</w:t>
      </w:r>
    </w:p>
    <w:p>
      <w:pPr>
        <w:pStyle w:val="6"/>
        <w:tabs>
          <w:tab w:val="left" w:pos="993"/>
        </w:tabs>
        <w:ind w:firstLine="560" w:firstLineChars="0"/>
        <w:jc w:val="left"/>
        <w:rPr>
          <w:rFonts w:hint="eastAsia" w:ascii="仿宋" w:hAnsi="仿宋" w:eastAsia="仿宋" w:cs="仿宋"/>
          <w:sz w:val="30"/>
          <w:szCs w:val="30"/>
        </w:rPr>
      </w:pPr>
      <w:r>
        <w:rPr>
          <w:rFonts w:hint="eastAsia" w:ascii="黑体" w:hAnsi="黑体" w:eastAsia="黑体" w:cs="黑体"/>
          <w:sz w:val="30"/>
          <w:szCs w:val="30"/>
        </w:rPr>
        <w:t>第</w:t>
      </w:r>
      <w:r>
        <w:rPr>
          <w:rFonts w:hint="eastAsia" w:ascii="黑体" w:hAnsi="黑体" w:eastAsia="黑体" w:cs="黑体"/>
          <w:sz w:val="30"/>
          <w:szCs w:val="30"/>
          <w:lang w:val="en-US" w:eastAsia="zh-CN"/>
        </w:rPr>
        <w:t>十</w:t>
      </w:r>
      <w:r>
        <w:rPr>
          <w:rFonts w:hint="eastAsia" w:ascii="黑体" w:hAnsi="黑体" w:eastAsia="黑体" w:cs="黑体"/>
          <w:sz w:val="30"/>
          <w:szCs w:val="30"/>
        </w:rPr>
        <w:t>条</w:t>
      </w:r>
      <w:r>
        <w:rPr>
          <w:rFonts w:hint="eastAsia" w:ascii="仿宋" w:hAnsi="仿宋" w:eastAsia="仿宋" w:cs="仿宋"/>
          <w:sz w:val="30"/>
          <w:szCs w:val="30"/>
        </w:rPr>
        <w:t xml:space="preserve"> 科研工作量化考核程序</w:t>
      </w:r>
      <w:bookmarkStart w:id="0" w:name="_GoBack"/>
      <w:bookmarkEnd w:id="0"/>
    </w:p>
    <w:p>
      <w:pPr>
        <w:pStyle w:val="6"/>
        <w:numPr>
          <w:ilvl w:val="0"/>
          <w:numId w:val="1"/>
        </w:numPr>
        <w:tabs>
          <w:tab w:val="left" w:pos="993"/>
          <w:tab w:val="left" w:pos="1560"/>
        </w:tabs>
        <w:ind w:left="0" w:firstLine="567" w:firstLineChars="0"/>
        <w:jc w:val="left"/>
        <w:rPr>
          <w:rFonts w:hint="eastAsia" w:ascii="仿宋" w:hAnsi="仿宋" w:eastAsia="仿宋" w:cs="仿宋"/>
          <w:sz w:val="30"/>
          <w:szCs w:val="30"/>
        </w:rPr>
      </w:pPr>
      <w:r>
        <w:rPr>
          <w:rFonts w:hint="eastAsia" w:ascii="仿宋" w:hAnsi="仿宋" w:eastAsia="仿宋" w:cs="仿宋"/>
          <w:sz w:val="30"/>
          <w:szCs w:val="30"/>
          <w:lang w:val="en-US" w:eastAsia="zh-CN"/>
        </w:rPr>
        <w:t>个人或单位申报</w:t>
      </w:r>
    </w:p>
    <w:p>
      <w:pPr>
        <w:pStyle w:val="6"/>
        <w:numPr>
          <w:ilvl w:val="0"/>
          <w:numId w:val="0"/>
        </w:numPr>
        <w:tabs>
          <w:tab w:val="left" w:pos="993"/>
          <w:tab w:val="left" w:pos="1560"/>
        </w:tabs>
        <w:ind w:firstLine="600" w:firstLineChars="200"/>
        <w:jc w:val="both"/>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个人填写《海南经贸职业技术学院科研人员工作量考核表</w:t>
      </w:r>
      <w:r>
        <w:rPr>
          <w:rFonts w:hint="eastAsia" w:ascii="仿宋" w:hAnsi="仿宋" w:eastAsia="仿宋" w:cs="仿宋"/>
          <w:color w:val="auto"/>
          <w:sz w:val="30"/>
          <w:szCs w:val="30"/>
        </w:rPr>
        <w:t>》（附件</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w:t>
      </w:r>
      <w:r>
        <w:rPr>
          <w:rFonts w:hint="eastAsia" w:ascii="仿宋" w:hAnsi="仿宋" w:eastAsia="仿宋" w:cs="仿宋"/>
          <w:sz w:val="30"/>
          <w:szCs w:val="30"/>
        </w:rPr>
        <w:t>，上交所在学院（部门），所在学院（部门）</w:t>
      </w:r>
      <w:r>
        <w:rPr>
          <w:rFonts w:hint="eastAsia" w:ascii="仿宋" w:hAnsi="仿宋" w:eastAsia="仿宋" w:cs="仿宋"/>
          <w:sz w:val="30"/>
          <w:szCs w:val="30"/>
          <w:lang w:val="en-US" w:eastAsia="zh-CN"/>
        </w:rPr>
        <w:t>科研秘书审核汇总，经主管科研领导签字盖章后</w:t>
      </w:r>
      <w:r>
        <w:rPr>
          <w:rFonts w:hint="eastAsia" w:ascii="仿宋" w:hAnsi="仿宋" w:eastAsia="仿宋" w:cs="仿宋"/>
          <w:sz w:val="30"/>
          <w:szCs w:val="30"/>
        </w:rPr>
        <w:t>提交至科研处。</w:t>
      </w:r>
    </w:p>
    <w:p>
      <w:pPr>
        <w:pStyle w:val="6"/>
        <w:numPr>
          <w:ilvl w:val="0"/>
          <w:numId w:val="0"/>
        </w:numPr>
        <w:tabs>
          <w:tab w:val="left" w:pos="993"/>
        </w:tabs>
        <w:ind w:firstLine="600" w:firstLineChars="200"/>
        <w:jc w:val="both"/>
        <w:rPr>
          <w:rFonts w:hint="eastAsia" w:ascii="仿宋" w:hAnsi="仿宋" w:eastAsia="仿宋" w:cs="仿宋"/>
          <w:sz w:val="30"/>
          <w:szCs w:val="30"/>
        </w:rPr>
      </w:pPr>
      <w:r>
        <w:rPr>
          <w:rFonts w:hint="eastAsia" w:ascii="仿宋" w:hAnsi="仿宋" w:eastAsia="仿宋" w:cs="仿宋"/>
          <w:sz w:val="30"/>
          <w:szCs w:val="30"/>
          <w:lang w:val="en-US" w:eastAsia="zh-CN"/>
        </w:rPr>
        <w:t>2.单位</w:t>
      </w:r>
      <w:r>
        <w:rPr>
          <w:rFonts w:hint="eastAsia" w:ascii="仿宋" w:hAnsi="仿宋" w:eastAsia="仿宋" w:cs="仿宋"/>
          <w:sz w:val="30"/>
          <w:szCs w:val="30"/>
        </w:rPr>
        <w:t>填写《</w:t>
      </w:r>
      <w:r>
        <w:rPr>
          <w:rFonts w:hint="eastAsia" w:ascii="仿宋" w:hAnsi="仿宋" w:eastAsia="仿宋" w:cs="仿宋"/>
          <w:sz w:val="30"/>
          <w:szCs w:val="30"/>
          <w:lang w:val="en-US" w:eastAsia="zh-CN"/>
        </w:rPr>
        <w:t>海南经贸职业技术学院</w:t>
      </w:r>
      <w:r>
        <w:rPr>
          <w:rFonts w:hint="eastAsia" w:ascii="仿宋" w:hAnsi="仿宋" w:eastAsia="仿宋" w:cs="仿宋"/>
          <w:sz w:val="30"/>
          <w:szCs w:val="30"/>
        </w:rPr>
        <w:t>科研</w:t>
      </w:r>
      <w:r>
        <w:rPr>
          <w:rFonts w:hint="eastAsia" w:ascii="仿宋" w:hAnsi="仿宋" w:eastAsia="仿宋" w:cs="仿宋"/>
          <w:sz w:val="30"/>
          <w:szCs w:val="30"/>
          <w:lang w:val="en-US" w:eastAsia="zh-CN"/>
        </w:rPr>
        <w:t>机构</w:t>
      </w:r>
      <w:r>
        <w:rPr>
          <w:rFonts w:hint="eastAsia" w:ascii="仿宋" w:hAnsi="仿宋" w:eastAsia="仿宋" w:cs="仿宋"/>
          <w:sz w:val="30"/>
          <w:szCs w:val="30"/>
        </w:rPr>
        <w:t>工作量考核表》（附件</w:t>
      </w:r>
      <w:r>
        <w:rPr>
          <w:rFonts w:hint="eastAsia" w:ascii="仿宋" w:hAnsi="仿宋" w:eastAsia="仿宋" w:cs="仿宋"/>
          <w:sz w:val="30"/>
          <w:szCs w:val="30"/>
          <w:lang w:val="en-US" w:eastAsia="zh-CN"/>
        </w:rPr>
        <w:t>2</w:t>
      </w:r>
      <w:r>
        <w:rPr>
          <w:rFonts w:hint="eastAsia" w:ascii="仿宋" w:hAnsi="仿宋" w:eastAsia="仿宋" w:cs="仿宋"/>
          <w:sz w:val="30"/>
          <w:szCs w:val="30"/>
        </w:rPr>
        <w:t>），由</w:t>
      </w:r>
      <w:r>
        <w:rPr>
          <w:rFonts w:hint="eastAsia" w:ascii="仿宋" w:hAnsi="仿宋" w:eastAsia="仿宋" w:cs="仿宋"/>
          <w:sz w:val="30"/>
          <w:szCs w:val="30"/>
          <w:lang w:val="en-US" w:eastAsia="zh-CN"/>
        </w:rPr>
        <w:t>研究机构</w:t>
      </w:r>
      <w:r>
        <w:rPr>
          <w:rFonts w:hint="eastAsia" w:ascii="仿宋" w:hAnsi="仿宋" w:eastAsia="仿宋" w:cs="仿宋"/>
          <w:sz w:val="30"/>
          <w:szCs w:val="30"/>
        </w:rPr>
        <w:t>主管领导审核签字后报科研处。</w:t>
      </w:r>
    </w:p>
    <w:p>
      <w:pPr>
        <w:pStyle w:val="6"/>
        <w:numPr>
          <w:ilvl w:val="0"/>
          <w:numId w:val="1"/>
        </w:numPr>
        <w:tabs>
          <w:tab w:val="left" w:pos="993"/>
        </w:tabs>
        <w:ind w:left="0" w:firstLine="710" w:firstLineChars="0"/>
        <w:jc w:val="both"/>
        <w:rPr>
          <w:rFonts w:hint="eastAsia" w:ascii="仿宋" w:hAnsi="仿宋" w:eastAsia="仿宋" w:cs="仿宋"/>
          <w:sz w:val="30"/>
          <w:szCs w:val="30"/>
        </w:rPr>
      </w:pPr>
      <w:r>
        <w:rPr>
          <w:rFonts w:hint="eastAsia" w:ascii="仿宋" w:hAnsi="仿宋" w:eastAsia="仿宋" w:cs="仿宋"/>
          <w:sz w:val="30"/>
          <w:szCs w:val="30"/>
        </w:rPr>
        <w:t>科研处对</w:t>
      </w:r>
      <w:r>
        <w:rPr>
          <w:rFonts w:hint="eastAsia" w:ascii="仿宋" w:hAnsi="仿宋" w:eastAsia="仿宋" w:cs="仿宋"/>
          <w:sz w:val="30"/>
          <w:szCs w:val="30"/>
          <w:lang w:val="en-US" w:eastAsia="zh-CN"/>
        </w:rPr>
        <w:t>各部门或科研机构提交的《科研</w:t>
      </w:r>
      <w:r>
        <w:rPr>
          <w:rFonts w:hint="eastAsia" w:ascii="仿宋" w:hAnsi="仿宋" w:eastAsia="仿宋" w:cs="仿宋"/>
          <w:sz w:val="30"/>
          <w:szCs w:val="30"/>
        </w:rPr>
        <w:t>工作量考核表》进行</w:t>
      </w:r>
      <w:r>
        <w:rPr>
          <w:rFonts w:hint="eastAsia" w:ascii="仿宋" w:hAnsi="仿宋" w:eastAsia="仿宋" w:cs="仿宋"/>
          <w:sz w:val="30"/>
          <w:szCs w:val="30"/>
          <w:lang w:val="en-US" w:eastAsia="zh-CN"/>
        </w:rPr>
        <w:t>复核、汇总，做出考核结果，并全院公示无异议后，报送组织人事处。</w:t>
      </w:r>
    </w:p>
    <w:p>
      <w:pPr>
        <w:jc w:val="center"/>
        <w:rPr>
          <w:rFonts w:ascii="黑体" w:hAnsi="黑体" w:eastAsia="黑体"/>
          <w:b/>
          <w:bCs/>
          <w:sz w:val="32"/>
          <w:szCs w:val="32"/>
        </w:rPr>
      </w:pPr>
      <w:r>
        <w:rPr>
          <w:rFonts w:hint="eastAsia" w:ascii="黑体" w:hAnsi="黑体" w:eastAsia="黑体"/>
          <w:b/>
          <w:bCs/>
          <w:sz w:val="32"/>
          <w:szCs w:val="32"/>
        </w:rPr>
        <w:t>第</w:t>
      </w:r>
      <w:r>
        <w:rPr>
          <w:rFonts w:hint="eastAsia" w:ascii="黑体" w:hAnsi="黑体" w:eastAsia="黑体"/>
          <w:b/>
          <w:bCs/>
          <w:sz w:val="32"/>
          <w:szCs w:val="32"/>
          <w:lang w:val="en-US" w:eastAsia="zh-CN"/>
        </w:rPr>
        <w:t>五</w:t>
      </w:r>
      <w:r>
        <w:rPr>
          <w:rFonts w:hint="eastAsia" w:ascii="黑体" w:hAnsi="黑体" w:eastAsia="黑体"/>
          <w:b/>
          <w:bCs/>
          <w:sz w:val="32"/>
          <w:szCs w:val="32"/>
        </w:rPr>
        <w:t>章 考核结果的使用</w:t>
      </w:r>
    </w:p>
    <w:p>
      <w:pPr>
        <w:ind w:firstLine="600" w:firstLineChars="200"/>
        <w:rPr>
          <w:rFonts w:hint="eastAsia" w:ascii="仿宋" w:hAnsi="仿宋" w:eastAsia="仿宋" w:cs="仿宋"/>
          <w:sz w:val="30"/>
          <w:szCs w:val="30"/>
          <w:lang w:val="en-US" w:eastAsia="zh-CN"/>
        </w:rPr>
      </w:pPr>
      <w:r>
        <w:rPr>
          <w:rFonts w:hint="eastAsia" w:ascii="黑体" w:hAnsi="黑体" w:eastAsia="黑体" w:cs="黑体"/>
          <w:sz w:val="30"/>
          <w:szCs w:val="30"/>
        </w:rPr>
        <w:t>第十</w:t>
      </w:r>
      <w:r>
        <w:rPr>
          <w:rFonts w:hint="eastAsia" w:ascii="黑体" w:hAnsi="黑体" w:eastAsia="黑体" w:cs="黑体"/>
          <w:sz w:val="30"/>
          <w:szCs w:val="30"/>
          <w:lang w:val="en-US" w:eastAsia="zh-CN"/>
        </w:rPr>
        <w:t>一</w:t>
      </w:r>
      <w:r>
        <w:rPr>
          <w:rFonts w:hint="eastAsia" w:ascii="黑体" w:hAnsi="黑体" w:eastAsia="黑体" w:cs="黑体"/>
          <w:sz w:val="30"/>
          <w:szCs w:val="30"/>
        </w:rPr>
        <w:t>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个人</w:t>
      </w:r>
      <w:r>
        <w:rPr>
          <w:rFonts w:hint="eastAsia" w:ascii="仿宋" w:hAnsi="仿宋" w:eastAsia="仿宋" w:cs="仿宋"/>
          <w:sz w:val="30"/>
          <w:szCs w:val="30"/>
        </w:rPr>
        <w:t>科研工作量考核结果与岗位津贴分配挂钩，作为专业技术人员职称评定、岗位聘任、评先评优的重要指标</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不能完成科研工作量的按完成比例发放年终绩效奖励。</w:t>
      </w:r>
    </w:p>
    <w:p>
      <w:pPr>
        <w:ind w:firstLine="600" w:firstLineChars="200"/>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第十二条</w:t>
      </w:r>
      <w:r>
        <w:rPr>
          <w:rFonts w:hint="eastAsia" w:ascii="仿宋" w:hAnsi="仿宋" w:eastAsia="仿宋" w:cs="仿宋"/>
          <w:sz w:val="30"/>
          <w:szCs w:val="30"/>
          <w:lang w:val="en-US" w:eastAsia="zh-CN"/>
        </w:rPr>
        <w:t xml:space="preserve"> 单位连续两年科研工作量考核不达标的，上报学院研究决定后，撤销该研究机构或更换单位负责人。</w:t>
      </w:r>
    </w:p>
    <w:p>
      <w:pPr>
        <w:ind w:firstLine="600" w:firstLineChars="200"/>
        <w:rPr>
          <w:rFonts w:hint="eastAsia" w:ascii="仿宋" w:hAnsi="仿宋" w:eastAsia="仿宋" w:cs="仿宋"/>
          <w:sz w:val="30"/>
          <w:szCs w:val="30"/>
          <w:lang w:val="en-US" w:eastAsia="zh-CN"/>
        </w:rPr>
      </w:pPr>
      <w:r>
        <w:rPr>
          <w:rFonts w:hint="eastAsia" w:ascii="黑体" w:hAnsi="黑体" w:eastAsia="黑体" w:cs="黑体"/>
          <w:sz w:val="30"/>
          <w:szCs w:val="30"/>
        </w:rPr>
        <w:t>第十</w:t>
      </w:r>
      <w:r>
        <w:rPr>
          <w:rFonts w:hint="eastAsia" w:ascii="黑体" w:hAnsi="黑体" w:eastAsia="黑体" w:cs="黑体"/>
          <w:sz w:val="30"/>
          <w:szCs w:val="30"/>
          <w:lang w:val="en-US" w:eastAsia="zh-CN"/>
        </w:rPr>
        <w:t>三</w:t>
      </w:r>
      <w:r>
        <w:rPr>
          <w:rFonts w:hint="eastAsia" w:ascii="黑体" w:hAnsi="黑体" w:eastAsia="黑体" w:cs="黑体"/>
          <w:sz w:val="30"/>
          <w:szCs w:val="30"/>
        </w:rPr>
        <w:t>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个人或单位超额完成科研工作量的，每分按1元钱发放科研绩效奖励。</w:t>
      </w:r>
    </w:p>
    <w:p>
      <w:pPr>
        <w:jc w:val="center"/>
        <w:rPr>
          <w:rFonts w:ascii="黑体" w:hAnsi="黑体" w:eastAsia="黑体"/>
          <w:b/>
          <w:bCs/>
          <w:sz w:val="32"/>
          <w:szCs w:val="32"/>
        </w:rPr>
      </w:pPr>
      <w:r>
        <w:rPr>
          <w:rFonts w:hint="eastAsia" w:ascii="黑体" w:hAnsi="黑体" w:eastAsia="黑体"/>
          <w:b/>
          <w:bCs/>
          <w:sz w:val="32"/>
          <w:szCs w:val="32"/>
        </w:rPr>
        <w:t>第</w:t>
      </w:r>
      <w:r>
        <w:rPr>
          <w:rFonts w:hint="eastAsia" w:ascii="黑体" w:hAnsi="黑体" w:eastAsia="黑体"/>
          <w:b/>
          <w:bCs/>
          <w:sz w:val="32"/>
          <w:szCs w:val="32"/>
          <w:lang w:val="en-US" w:eastAsia="zh-CN"/>
        </w:rPr>
        <w:t>六</w:t>
      </w:r>
      <w:r>
        <w:rPr>
          <w:rFonts w:hint="eastAsia" w:ascii="黑体" w:hAnsi="黑体" w:eastAsia="黑体"/>
          <w:b/>
          <w:bCs/>
          <w:sz w:val="32"/>
          <w:szCs w:val="32"/>
        </w:rPr>
        <w:t>章 附 则</w:t>
      </w:r>
    </w:p>
    <w:p>
      <w:pPr>
        <w:ind w:firstLine="600" w:firstLineChars="200"/>
        <w:rPr>
          <w:rFonts w:hint="eastAsia" w:ascii="仿宋" w:hAnsi="仿宋" w:eastAsia="仿宋" w:cs="仿宋"/>
          <w:sz w:val="30"/>
          <w:szCs w:val="30"/>
          <w:lang w:val="en-US" w:eastAsia="zh-CN"/>
        </w:rPr>
      </w:pPr>
      <w:r>
        <w:rPr>
          <w:rFonts w:hint="eastAsia" w:ascii="黑体" w:hAnsi="黑体" w:eastAsia="黑体" w:cs="黑体"/>
          <w:sz w:val="30"/>
          <w:szCs w:val="30"/>
        </w:rPr>
        <w:t>第十</w:t>
      </w:r>
      <w:r>
        <w:rPr>
          <w:rFonts w:hint="eastAsia" w:ascii="黑体" w:hAnsi="黑体" w:eastAsia="黑体" w:cs="黑体"/>
          <w:sz w:val="30"/>
          <w:szCs w:val="30"/>
          <w:lang w:val="en-US" w:eastAsia="zh-CN"/>
        </w:rPr>
        <w:t>四</w:t>
      </w:r>
      <w:r>
        <w:rPr>
          <w:rFonts w:hint="eastAsia" w:ascii="黑体" w:hAnsi="黑体" w:eastAsia="黑体" w:cs="黑体"/>
          <w:sz w:val="30"/>
          <w:szCs w:val="30"/>
        </w:rPr>
        <w:t>条</w:t>
      </w:r>
      <w:r>
        <w:rPr>
          <w:rFonts w:hint="eastAsia" w:ascii="仿宋" w:hAnsi="仿宋" w:eastAsia="仿宋" w:cs="仿宋"/>
          <w:sz w:val="30"/>
          <w:szCs w:val="30"/>
        </w:rPr>
        <w:t xml:space="preserve"> 本办法自印发之日起执行，</w:t>
      </w:r>
      <w:r>
        <w:rPr>
          <w:rFonts w:hint="eastAsia" w:ascii="仿宋" w:hAnsi="仿宋" w:eastAsia="仿宋" w:cs="仿宋"/>
          <w:sz w:val="30"/>
          <w:szCs w:val="30"/>
          <w:lang w:val="en-US" w:eastAsia="zh-CN"/>
        </w:rPr>
        <w:t>《海南经贸职业技术学院二级单位科研业绩考核计分规则（试行）》（琼贸职院字【2019 】42号）同时废止。</w:t>
      </w:r>
    </w:p>
    <w:p>
      <w:pPr>
        <w:ind w:firstLine="600" w:firstLineChars="200"/>
        <w:rPr>
          <w:rFonts w:hint="eastAsia" w:ascii="仿宋" w:hAnsi="仿宋" w:eastAsia="仿宋" w:cs="仿宋"/>
          <w:sz w:val="30"/>
          <w:szCs w:val="30"/>
          <w:lang w:val="en-US" w:eastAsia="zh-CN"/>
        </w:rPr>
      </w:pPr>
      <w:r>
        <w:rPr>
          <w:rFonts w:hint="eastAsia" w:ascii="黑体" w:hAnsi="黑体" w:eastAsia="黑体" w:cs="黑体"/>
          <w:sz w:val="30"/>
          <w:szCs w:val="30"/>
        </w:rPr>
        <w:t>第十</w:t>
      </w:r>
      <w:r>
        <w:rPr>
          <w:rFonts w:hint="eastAsia" w:ascii="黑体" w:hAnsi="黑体" w:eastAsia="黑体" w:cs="黑体"/>
          <w:sz w:val="30"/>
          <w:szCs w:val="30"/>
          <w:lang w:val="en-US" w:eastAsia="zh-CN"/>
        </w:rPr>
        <w:t>五</w:t>
      </w:r>
      <w:r>
        <w:rPr>
          <w:rFonts w:hint="eastAsia" w:ascii="黑体" w:hAnsi="黑体" w:eastAsia="黑体" w:cs="黑体"/>
          <w:sz w:val="30"/>
          <w:szCs w:val="30"/>
        </w:rPr>
        <w:t>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本办法</w:t>
      </w:r>
      <w:r>
        <w:rPr>
          <w:rFonts w:hint="eastAsia" w:ascii="仿宋" w:hAnsi="仿宋" w:eastAsia="仿宋" w:cs="仿宋"/>
          <w:sz w:val="30"/>
          <w:szCs w:val="30"/>
        </w:rPr>
        <w:t>由</w:t>
      </w:r>
      <w:r>
        <w:rPr>
          <w:rFonts w:hint="eastAsia" w:ascii="仿宋" w:hAnsi="仿宋" w:eastAsia="仿宋" w:cs="仿宋"/>
          <w:sz w:val="30"/>
          <w:szCs w:val="30"/>
          <w:lang w:val="en-US" w:eastAsia="zh-CN"/>
        </w:rPr>
        <w:t>科研管理部门</w:t>
      </w:r>
      <w:r>
        <w:rPr>
          <w:rFonts w:hint="eastAsia" w:ascii="仿宋" w:hAnsi="仿宋" w:eastAsia="仿宋" w:cs="仿宋"/>
          <w:sz w:val="30"/>
          <w:szCs w:val="30"/>
        </w:rPr>
        <w:t>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077CF"/>
    <w:multiLevelType w:val="multilevel"/>
    <w:tmpl w:val="5E5077CF"/>
    <w:lvl w:ilvl="0" w:tentative="0">
      <w:start w:val="1"/>
      <w:numFmt w:val="japaneseCounting"/>
      <w:lvlText w:val="（%1）"/>
      <w:lvlJc w:val="left"/>
      <w:pPr>
        <w:ind w:left="1565" w:hanging="855"/>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624BD"/>
    <w:rsid w:val="00295A94"/>
    <w:rsid w:val="032B55AD"/>
    <w:rsid w:val="057C0074"/>
    <w:rsid w:val="05E54BD9"/>
    <w:rsid w:val="08BD57DF"/>
    <w:rsid w:val="0EA52E07"/>
    <w:rsid w:val="13A011FC"/>
    <w:rsid w:val="14F72E60"/>
    <w:rsid w:val="1A4B23C3"/>
    <w:rsid w:val="1FA17093"/>
    <w:rsid w:val="257832EC"/>
    <w:rsid w:val="26DE61BE"/>
    <w:rsid w:val="27443392"/>
    <w:rsid w:val="2FF8499E"/>
    <w:rsid w:val="32B47F42"/>
    <w:rsid w:val="33C8465E"/>
    <w:rsid w:val="372446FC"/>
    <w:rsid w:val="3AD25E60"/>
    <w:rsid w:val="3B853E4C"/>
    <w:rsid w:val="3E08143F"/>
    <w:rsid w:val="3FE721B4"/>
    <w:rsid w:val="42804F5E"/>
    <w:rsid w:val="42D624BD"/>
    <w:rsid w:val="43876DC6"/>
    <w:rsid w:val="43DE4F8B"/>
    <w:rsid w:val="471C7A6B"/>
    <w:rsid w:val="4DDD3514"/>
    <w:rsid w:val="50F25F83"/>
    <w:rsid w:val="51F33D54"/>
    <w:rsid w:val="52CC304E"/>
    <w:rsid w:val="534562C5"/>
    <w:rsid w:val="53DA4784"/>
    <w:rsid w:val="53E32D69"/>
    <w:rsid w:val="5AAD0B32"/>
    <w:rsid w:val="5CF75C87"/>
    <w:rsid w:val="602C0495"/>
    <w:rsid w:val="607D39A2"/>
    <w:rsid w:val="60C17984"/>
    <w:rsid w:val="657F4D32"/>
    <w:rsid w:val="659F7B0F"/>
    <w:rsid w:val="66AB1FC9"/>
    <w:rsid w:val="6CDE793A"/>
    <w:rsid w:val="6CF913DF"/>
    <w:rsid w:val="6E097078"/>
    <w:rsid w:val="70534A63"/>
    <w:rsid w:val="71C734E2"/>
    <w:rsid w:val="727A0675"/>
    <w:rsid w:val="74D8696D"/>
    <w:rsid w:val="75E309E8"/>
    <w:rsid w:val="76531E42"/>
    <w:rsid w:val="7B7C1C2C"/>
    <w:rsid w:val="7C182E85"/>
    <w:rsid w:val="7DB606CA"/>
    <w:rsid w:val="7ED30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eastAsia="宋体" w:cs="Times New Roman"/>
      <w:szCs w:val="24"/>
      <w:lang w:val="zh-CN" w:eastAsia="zh-CN"/>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167</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2020-05-12T02:02:00Z</dcterms:created>
  <dc:creator>田</dc:creator>
  <cp:lastModifiedBy>遥望星空1403400196</cp:lastModifiedBy>
  <cp:lastPrinted>2020-06-05T01:55:12Z</cp:lastPrinted>
  <dcterms:modified xsi:type="dcterms:W3CDTF">2020-06-05T06:50:03Z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